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7F238">
      <w:pPr>
        <w:pStyle w:val="11"/>
        <w:spacing w:before="6"/>
        <w:rPr>
          <w:rFonts w:ascii="Times New Roman"/>
          <w:sz w:val="13"/>
        </w:rPr>
      </w:pPr>
    </w:p>
    <w:p w14:paraId="50AC8135">
      <w:pPr>
        <w:pStyle w:val="4"/>
        <w:outlineLvl w:val="9"/>
      </w:pPr>
      <w:bookmarkStart w:id="0" w:name="招标文件目录"/>
      <w:bookmarkEnd w:id="0"/>
    </w:p>
    <w:p w14:paraId="4897C1F5">
      <w:pPr>
        <w:pStyle w:val="11"/>
        <w:rPr>
          <w:sz w:val="32"/>
        </w:rPr>
      </w:pPr>
    </w:p>
    <w:p w14:paraId="77A8A3CF">
      <w:pPr>
        <w:pStyle w:val="11"/>
        <w:rPr>
          <w:sz w:val="32"/>
        </w:rPr>
      </w:pPr>
    </w:p>
    <w:p w14:paraId="4F7899BC">
      <w:pPr>
        <w:pStyle w:val="11"/>
        <w:rPr>
          <w:sz w:val="32"/>
        </w:rPr>
      </w:pPr>
    </w:p>
    <w:p w14:paraId="0CC01F3A">
      <w:pPr>
        <w:pStyle w:val="11"/>
        <w:rPr>
          <w:sz w:val="32"/>
        </w:rPr>
      </w:pPr>
    </w:p>
    <w:p w14:paraId="2E766C1A">
      <w:pPr>
        <w:pStyle w:val="11"/>
        <w:spacing w:before="7"/>
        <w:rPr>
          <w:sz w:val="27"/>
        </w:rPr>
      </w:pPr>
    </w:p>
    <w:p w14:paraId="2740A113">
      <w:pPr>
        <w:spacing w:before="0"/>
        <w:ind w:left="0" w:right="42" w:firstLine="0"/>
        <w:jc w:val="center"/>
        <w:rPr>
          <w:sz w:val="72"/>
        </w:rPr>
      </w:pPr>
      <w:r>
        <w:rPr>
          <w:sz w:val="72"/>
        </w:rPr>
        <w:t>招标文件</w:t>
      </w:r>
    </w:p>
    <w:p w14:paraId="62FB3343">
      <w:pPr>
        <w:pStyle w:val="2"/>
        <w:spacing w:before="426"/>
        <w:outlineLvl w:val="0"/>
      </w:pPr>
      <w:bookmarkStart w:id="1" w:name="（第一册   专用部分）"/>
      <w:bookmarkEnd w:id="1"/>
      <w:bookmarkStart w:id="2" w:name="_Toc24678"/>
      <w:r>
        <w:t>（</w:t>
      </w:r>
      <w:r>
        <w:rPr>
          <w:spacing w:val="11"/>
        </w:rPr>
        <w:t>第一册 专用部分</w:t>
      </w:r>
      <w:r>
        <w:t>）</w:t>
      </w:r>
      <w:bookmarkEnd w:id="2"/>
    </w:p>
    <w:p w14:paraId="17ED79C1">
      <w:pPr>
        <w:pStyle w:val="11"/>
        <w:rPr>
          <w:sz w:val="44"/>
        </w:rPr>
      </w:pPr>
    </w:p>
    <w:p w14:paraId="1F313832">
      <w:pPr>
        <w:pStyle w:val="11"/>
        <w:rPr>
          <w:sz w:val="44"/>
        </w:rPr>
      </w:pPr>
    </w:p>
    <w:p w14:paraId="6663925D">
      <w:pPr>
        <w:pStyle w:val="11"/>
        <w:rPr>
          <w:sz w:val="44"/>
        </w:rPr>
      </w:pPr>
    </w:p>
    <w:p w14:paraId="17C84419">
      <w:pPr>
        <w:pStyle w:val="11"/>
        <w:rPr>
          <w:sz w:val="44"/>
        </w:rPr>
      </w:pPr>
    </w:p>
    <w:p w14:paraId="4B774B04">
      <w:pPr>
        <w:spacing w:before="313"/>
        <w:ind w:left="219" w:right="0" w:firstLine="0"/>
        <w:jc w:val="left"/>
        <w:rPr>
          <w:rFonts w:ascii="Times New Roman" w:eastAsia="Times New Roman"/>
          <w:b/>
          <w:sz w:val="32"/>
        </w:rPr>
      </w:pPr>
    </w:p>
    <w:p w14:paraId="18DE4FF2">
      <w:pPr>
        <w:spacing w:before="0" w:line="492" w:lineRule="exact"/>
        <w:ind w:left="219" w:right="0" w:firstLine="0"/>
        <w:jc w:val="center"/>
        <w:outlineLvl w:val="0"/>
        <w:rPr>
          <w:rFonts w:hint="eastAsia" w:ascii="Microsoft YaHei UI" w:eastAsia="Microsoft YaHei UI"/>
          <w:b/>
          <w:sz w:val="32"/>
        </w:rPr>
      </w:pPr>
      <w:bookmarkStart w:id="3" w:name="_Toc14705"/>
      <w:r>
        <w:rPr>
          <w:rFonts w:hint="eastAsia" w:ascii="Microsoft YaHei UI" w:eastAsia="Microsoft YaHei UI"/>
          <w:b/>
          <w:w w:val="95"/>
          <w:sz w:val="32"/>
        </w:rPr>
        <w:t>项目名称：星报传媒新闻客户端“掌中安徽”建设项目</w:t>
      </w:r>
      <w:bookmarkEnd w:id="3"/>
    </w:p>
    <w:p w14:paraId="20F483A1">
      <w:pPr>
        <w:pStyle w:val="11"/>
        <w:rPr>
          <w:rFonts w:ascii="Microsoft YaHei UI"/>
          <w:b/>
          <w:sz w:val="32"/>
        </w:rPr>
      </w:pPr>
    </w:p>
    <w:p w14:paraId="5F9F0E9A">
      <w:pPr>
        <w:pStyle w:val="11"/>
        <w:spacing w:before="6"/>
        <w:rPr>
          <w:rFonts w:ascii="Microsoft YaHei UI"/>
          <w:b/>
          <w:sz w:val="45"/>
        </w:rPr>
      </w:pPr>
    </w:p>
    <w:p w14:paraId="570A6EF1">
      <w:pPr>
        <w:pStyle w:val="6"/>
        <w:tabs>
          <w:tab w:val="left" w:pos="489"/>
          <w:tab w:val="left" w:pos="981"/>
          <w:tab w:val="left" w:pos="3644"/>
        </w:tabs>
        <w:ind w:right="36"/>
        <w:outlineLvl w:val="0"/>
      </w:pPr>
      <w:bookmarkStart w:id="4" w:name="_Toc22600"/>
      <w:r>
        <w:t>采</w:t>
      </w:r>
      <w:r>
        <w:tab/>
      </w:r>
      <w:r>
        <w:t>购</w:t>
      </w:r>
      <w:r>
        <w:tab/>
      </w:r>
      <w:r>
        <w:t>人：</w:t>
      </w:r>
      <w:r>
        <w:rPr>
          <w:spacing w:val="54"/>
          <w:u w:val="thick"/>
        </w:rPr>
        <w:t xml:space="preserve"> </w:t>
      </w:r>
      <w:r>
        <w:rPr>
          <w:rFonts w:hint="eastAsia"/>
          <w:spacing w:val="54"/>
          <w:u w:val="thick"/>
          <w:lang w:val="en-US" w:eastAsia="zh-CN"/>
        </w:rPr>
        <w:t>安徽星报传媒有限责任公司</w:t>
      </w:r>
      <w:bookmarkEnd w:id="4"/>
      <w:r>
        <w:rPr>
          <w:u w:val="thick"/>
        </w:rPr>
        <w:tab/>
      </w:r>
    </w:p>
    <w:p w14:paraId="438DF813">
      <w:pPr>
        <w:pStyle w:val="6"/>
        <w:spacing w:before="46"/>
        <w:outlineLvl w:val="9"/>
      </w:pPr>
    </w:p>
    <w:p w14:paraId="635B7AFA">
      <w:pPr>
        <w:pStyle w:val="11"/>
        <w:spacing w:before="13"/>
        <w:rPr>
          <w:rFonts w:ascii="Microsoft YaHei UI"/>
          <w:b/>
          <w:sz w:val="20"/>
        </w:rPr>
      </w:pPr>
    </w:p>
    <w:p w14:paraId="4292C13C">
      <w:pPr>
        <w:pStyle w:val="6"/>
        <w:outlineLvl w:val="0"/>
      </w:pPr>
      <w:bookmarkStart w:id="5" w:name="_Toc4620"/>
      <w:r>
        <w:rPr>
          <w:rFonts w:ascii="Times New Roman" w:eastAsia="Times New Roman"/>
        </w:rPr>
        <w:t>2024</w:t>
      </w:r>
      <w:r>
        <w:rPr>
          <w:rFonts w:ascii="Times New Roman" w:eastAsia="Times New Roman"/>
          <w:spacing w:val="-12"/>
        </w:rPr>
        <w:t xml:space="preserve"> </w:t>
      </w:r>
      <w:r>
        <w:rPr>
          <w:spacing w:val="-7"/>
        </w:rPr>
        <w:t xml:space="preserve">年 </w:t>
      </w:r>
      <w:r>
        <w:rPr>
          <w:rFonts w:hint="eastAsia" w:ascii="Times New Roman" w:eastAsia="宋体"/>
          <w:lang w:val="en-US" w:eastAsia="zh-CN"/>
        </w:rPr>
        <w:t>10</w:t>
      </w:r>
      <w:r>
        <w:rPr>
          <w:rFonts w:ascii="Times New Roman" w:eastAsia="Times New Roman"/>
          <w:spacing w:val="-9"/>
        </w:rPr>
        <w:t xml:space="preserve"> </w:t>
      </w:r>
      <w:r>
        <w:rPr>
          <w:spacing w:val="-7"/>
        </w:rPr>
        <w:t xml:space="preserve">月 </w:t>
      </w:r>
      <w:r>
        <w:rPr>
          <w:rFonts w:hint="eastAsia" w:ascii="Times New Roman" w:eastAsia="宋体"/>
          <w:lang w:val="en-US" w:eastAsia="zh-CN"/>
        </w:rPr>
        <w:t>09</w:t>
      </w:r>
      <w:r>
        <w:t>日</w:t>
      </w:r>
      <w:bookmarkEnd w:id="5"/>
    </w:p>
    <w:p w14:paraId="23F1EB15">
      <w:pPr>
        <w:spacing w:after="0"/>
        <w:sectPr>
          <w:footerReference r:id="rId3" w:type="default"/>
          <w:type w:val="continuous"/>
          <w:pgSz w:w="11910" w:h="16840"/>
          <w:pgMar w:top="1134" w:right="1134" w:bottom="1134" w:left="1134" w:header="720" w:footer="778" w:gutter="0"/>
          <w:pgNumType w:start="1"/>
          <w:cols w:space="720" w:num="1"/>
        </w:sectPr>
      </w:pPr>
    </w:p>
    <w:p w14:paraId="5FD3673C">
      <w:pPr>
        <w:pStyle w:val="3"/>
        <w:spacing w:before="94" w:line="240" w:lineRule="auto"/>
        <w:ind w:right="38"/>
        <w:outlineLvl w:val="0"/>
      </w:pPr>
      <w:bookmarkStart w:id="6" w:name="_Toc24442"/>
      <w:r>
        <w:rPr>
          <w:spacing w:val="7"/>
        </w:rPr>
        <w:t>第一章 招标公告</w:t>
      </w:r>
      <w:bookmarkEnd w:id="6"/>
    </w:p>
    <w:p w14:paraId="52363EE3">
      <w:pPr>
        <w:spacing w:before="92"/>
        <w:ind w:left="0" w:right="41" w:firstLine="0"/>
        <w:jc w:val="center"/>
        <w:outlineLvl w:val="1"/>
        <w:rPr>
          <w:rFonts w:hint="eastAsia" w:ascii="微软雅黑" w:eastAsia="微软雅黑"/>
          <w:b/>
          <w:sz w:val="44"/>
        </w:rPr>
      </w:pPr>
      <w:bookmarkStart w:id="7" w:name="_Toc29698"/>
      <w:r>
        <w:rPr>
          <w:rFonts w:hint="eastAsia" w:ascii="微软雅黑" w:eastAsia="微软雅黑"/>
          <w:b/>
          <w:spacing w:val="10"/>
          <w:sz w:val="44"/>
        </w:rPr>
        <w:t>星报传媒新闻客户端“掌中安徽”建设项目</w:t>
      </w:r>
      <w:bookmarkEnd w:id="7"/>
    </w:p>
    <w:p w14:paraId="15ACF499">
      <w:pPr>
        <w:spacing w:before="166"/>
        <w:ind w:left="0" w:right="41" w:firstLine="0"/>
        <w:jc w:val="center"/>
        <w:rPr>
          <w:rFonts w:hint="eastAsia" w:ascii="微软雅黑" w:eastAsia="微软雅黑"/>
          <w:b/>
          <w:sz w:val="44"/>
        </w:rPr>
      </w:pPr>
      <w:r>
        <w:rPr>
          <w:rFonts w:hint="eastAsia" w:ascii="微软雅黑" w:eastAsia="微软雅黑"/>
          <w:b/>
          <w:sz w:val="44"/>
        </w:rPr>
        <w:t>招标公告</w:t>
      </w:r>
    </w:p>
    <w:p w14:paraId="5A51D353">
      <w:pPr>
        <w:pStyle w:val="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Chars="0" w:firstLine="640" w:firstLineChars="200"/>
        <w:jc w:val="left"/>
        <w:textAlignment w:val="auto"/>
        <w:rPr>
          <w:rFonts w:hint="eastAsia" w:ascii="Times New Roman" w:hAnsi="Times New Roman" w:eastAsia="方正黑体_GBK" w:cs="方正黑体_GBK"/>
          <w:b w:val="0"/>
          <w:i w:val="0"/>
          <w:sz w:val="32"/>
        </w:rPr>
      </w:pPr>
      <w:r>
        <w:rPr>
          <w:rFonts w:hint="eastAsia" w:ascii="Times New Roman" w:hAnsi="Times New Roman" w:eastAsia="方正黑体_GBK" w:cs="方正黑体_GBK"/>
          <w:b w:val="0"/>
          <w:i w:val="0"/>
          <w:sz w:val="32"/>
        </w:rPr>
        <w:t>项目概况</w:t>
      </w:r>
    </w:p>
    <w:p w14:paraId="25E6E9AB">
      <w:pPr>
        <w:pStyle w:val="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256" w:rightChars="0" w:firstLine="640" w:firstLineChars="200"/>
        <w:jc w:val="both"/>
        <w:textAlignment w:val="auto"/>
        <w:rPr>
          <w:color w:val="auto"/>
        </w:rPr>
      </w:pPr>
      <w:r>
        <w:rPr>
          <w:rFonts w:hint="eastAsia" w:ascii="Times New Roman" w:hAnsi="Times New Roman" w:eastAsia="方正仿宋_GBK" w:cs="方正仿宋_GBK"/>
          <w:b w:val="0"/>
          <w:i w:val="0"/>
          <w:sz w:val="32"/>
        </w:rPr>
        <w:t>星报传媒新闻客户端“掌中安徽”建设项目的潜在</w:t>
      </w:r>
      <w:r>
        <w:rPr>
          <w:rFonts w:hint="eastAsia" w:ascii="Times New Roman" w:hAnsi="Times New Roman" w:eastAsia="方正仿宋_GBK" w:cs="方正仿宋_GBK"/>
          <w:b w:val="0"/>
          <w:i w:val="0"/>
          <w:spacing w:val="-2"/>
          <w:sz w:val="32"/>
        </w:rPr>
        <w:t>投标人应在</w:t>
      </w:r>
      <w:r>
        <w:rPr>
          <w:rFonts w:hint="eastAsia" w:ascii="Times New Roman" w:hAnsi="Times New Roman" w:eastAsia="方正仿宋_GBK" w:cs="方正仿宋_GBK"/>
          <w:b w:val="0"/>
          <w:i w:val="0"/>
          <w:spacing w:val="-2"/>
          <w:sz w:val="32"/>
          <w:lang w:val="en-US" w:eastAsia="zh-CN"/>
        </w:rPr>
        <w:t>安徽财经网</w:t>
      </w:r>
      <w:r>
        <w:rPr>
          <w:rFonts w:hint="eastAsia" w:ascii="Times New Roman" w:hAnsi="Times New Roman" w:eastAsia="方正仿宋_GBK" w:cs="方正仿宋_GBK"/>
          <w:b w:val="0"/>
          <w:i w:val="0"/>
          <w:spacing w:val="-2"/>
          <w:sz w:val="32"/>
        </w:rPr>
        <w:t>网站获取招标文件，</w:t>
      </w:r>
      <w:r>
        <w:rPr>
          <w:rFonts w:hint="eastAsia" w:ascii="Times New Roman" w:hAnsi="Times New Roman" w:eastAsia="方正仿宋_GBK" w:cs="方正仿宋_GBK"/>
          <w:b w:val="0"/>
          <w:i w:val="0"/>
          <w:spacing w:val="0"/>
          <w:sz w:val="32"/>
        </w:rPr>
        <w:t>并</w:t>
      </w:r>
      <w:r>
        <w:rPr>
          <w:rFonts w:hint="eastAsia" w:ascii="Times New Roman" w:hAnsi="Times New Roman" w:eastAsia="方正仿宋_GBK" w:cs="方正仿宋_GBK"/>
          <w:b w:val="0"/>
          <w:i w:val="0"/>
          <w:color w:val="auto"/>
          <w:spacing w:val="0"/>
          <w:sz w:val="32"/>
        </w:rPr>
        <w:t>于 2024 年</w:t>
      </w:r>
      <w:r>
        <w:rPr>
          <w:rFonts w:hint="eastAsia" w:ascii="Times New Roman" w:hAnsi="Times New Roman" w:eastAsia="方正仿宋_GBK" w:cs="方正仿宋_GBK"/>
          <w:b w:val="0"/>
          <w:i w:val="0"/>
          <w:color w:val="auto"/>
          <w:spacing w:val="0"/>
          <w:sz w:val="32"/>
          <w:lang w:val="en-US" w:eastAsia="zh-CN"/>
        </w:rPr>
        <w:t>11</w:t>
      </w:r>
      <w:r>
        <w:rPr>
          <w:rFonts w:hint="eastAsia" w:ascii="Times New Roman" w:hAnsi="Times New Roman" w:eastAsia="方正仿宋_GBK" w:cs="方正仿宋_GBK"/>
          <w:b w:val="0"/>
          <w:i w:val="0"/>
          <w:color w:val="auto"/>
          <w:spacing w:val="0"/>
          <w:sz w:val="32"/>
        </w:rPr>
        <w:t>月</w:t>
      </w:r>
      <w:r>
        <w:rPr>
          <w:rFonts w:hint="eastAsia" w:ascii="Times New Roman" w:hAnsi="Times New Roman" w:eastAsia="方正仿宋_GBK" w:cs="方正仿宋_GBK"/>
          <w:b w:val="0"/>
          <w:i w:val="0"/>
          <w:color w:val="auto"/>
          <w:spacing w:val="0"/>
          <w:sz w:val="32"/>
          <w:lang w:val="en-US" w:eastAsia="zh-CN"/>
        </w:rPr>
        <w:t>15</w:t>
      </w:r>
      <w:r>
        <w:rPr>
          <w:rFonts w:hint="eastAsia" w:ascii="Times New Roman" w:hAnsi="Times New Roman" w:eastAsia="方正仿宋_GBK" w:cs="方正仿宋_GBK"/>
          <w:b w:val="0"/>
          <w:i w:val="0"/>
          <w:color w:val="auto"/>
          <w:spacing w:val="0"/>
          <w:sz w:val="32"/>
        </w:rPr>
        <w:t>日</w:t>
      </w:r>
      <w:r>
        <w:rPr>
          <w:rFonts w:hint="eastAsia" w:ascii="Times New Roman" w:hAnsi="Times New Roman" w:eastAsia="方正仿宋_GBK" w:cs="方正仿宋_GBK"/>
          <w:b w:val="0"/>
          <w:i w:val="0"/>
          <w:color w:val="auto"/>
          <w:spacing w:val="0"/>
          <w:sz w:val="32"/>
          <w:lang w:val="en-US" w:eastAsia="zh-CN"/>
        </w:rPr>
        <w:t>10</w:t>
      </w:r>
      <w:r>
        <w:rPr>
          <w:rFonts w:hint="eastAsia" w:ascii="Times New Roman" w:hAnsi="Times New Roman" w:eastAsia="方正仿宋_GBK" w:cs="方正仿宋_GBK"/>
          <w:b w:val="0"/>
          <w:i w:val="0"/>
          <w:color w:val="auto"/>
          <w:spacing w:val="0"/>
          <w:sz w:val="32"/>
        </w:rPr>
        <w:t>点</w:t>
      </w:r>
      <w:r>
        <w:rPr>
          <w:rFonts w:hint="eastAsia" w:ascii="Times New Roman" w:hAnsi="Times New Roman" w:eastAsia="方正仿宋_GBK" w:cs="方正仿宋_GBK"/>
          <w:b w:val="0"/>
          <w:i w:val="0"/>
          <w:color w:val="auto"/>
          <w:spacing w:val="0"/>
          <w:sz w:val="32"/>
          <w:lang w:val="en-US" w:eastAsia="zh-CN"/>
        </w:rPr>
        <w:t>00</w:t>
      </w:r>
      <w:r>
        <w:rPr>
          <w:rFonts w:hint="eastAsia" w:ascii="Times New Roman" w:hAnsi="Times New Roman" w:eastAsia="方正仿宋_GBK" w:cs="方正仿宋_GBK"/>
          <w:b w:val="0"/>
          <w:i w:val="0"/>
          <w:color w:val="auto"/>
          <w:spacing w:val="0"/>
          <w:sz w:val="32"/>
        </w:rPr>
        <w:t>分（北京时间）前递交投标文件。</w:t>
      </w:r>
    </w:p>
    <w:p w14:paraId="3880A668">
      <w:pPr>
        <w:pStyle w:val="11"/>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sz w:val="22"/>
        </w:rPr>
      </w:pPr>
    </w:p>
    <w:p w14:paraId="289AF40A">
      <w:pPr>
        <w:pStyle w:val="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Chars="0" w:firstLine="640" w:firstLineChars="200"/>
        <w:jc w:val="left"/>
        <w:textAlignment w:val="auto"/>
        <w:outlineLvl w:val="1"/>
        <w:rPr>
          <w:rFonts w:hint="eastAsia" w:ascii="Times New Roman" w:hAnsi="Times New Roman" w:eastAsia="方正黑体_GBK" w:cs="方正黑体_GBK"/>
          <w:b w:val="0"/>
          <w:i w:val="0"/>
          <w:sz w:val="32"/>
        </w:rPr>
      </w:pPr>
      <w:bookmarkStart w:id="8" w:name="_Toc20637"/>
      <w:r>
        <w:rPr>
          <w:rFonts w:hint="eastAsia" w:ascii="Times New Roman" w:hAnsi="Times New Roman" w:eastAsia="方正黑体_GBK" w:cs="方正黑体_GBK"/>
          <w:b w:val="0"/>
          <w:i w:val="0"/>
          <w:sz w:val="32"/>
        </w:rPr>
        <w:t>一、项目基本情况</w:t>
      </w:r>
      <w:bookmarkEnd w:id="8"/>
    </w:p>
    <w:p w14:paraId="0E3EBD0B">
      <w:pPr>
        <w:pStyle w:val="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927" w:rightChars="0" w:firstLine="652" w:firstLineChars="200"/>
        <w:jc w:val="both"/>
        <w:textAlignment w:val="auto"/>
        <w:outlineLvl w:val="2"/>
        <w:rPr>
          <w:rFonts w:hint="eastAsia" w:ascii="Times New Roman" w:hAnsi="Times New Roman" w:eastAsia="方正仿宋_GBK" w:cs="方正仿宋_GBK"/>
          <w:b w:val="0"/>
          <w:i w:val="0"/>
          <w:color w:val="auto"/>
          <w:spacing w:val="3"/>
          <w:sz w:val="32"/>
        </w:rPr>
      </w:pPr>
      <w:bookmarkStart w:id="9" w:name="_Toc675"/>
      <w:r>
        <w:rPr>
          <w:rFonts w:hint="eastAsia" w:ascii="Times New Roman" w:hAnsi="Times New Roman" w:eastAsia="方正仿宋_GBK" w:cs="方正仿宋_GBK"/>
          <w:b w:val="0"/>
          <w:i w:val="0"/>
          <w:spacing w:val="3"/>
          <w:sz w:val="32"/>
        </w:rPr>
        <w:t>项目</w:t>
      </w:r>
      <w:r>
        <w:rPr>
          <w:rFonts w:hint="eastAsia" w:ascii="Times New Roman" w:hAnsi="Times New Roman" w:eastAsia="方正仿宋_GBK" w:cs="方正仿宋_GBK"/>
          <w:b w:val="0"/>
          <w:i w:val="0"/>
          <w:color w:val="auto"/>
          <w:spacing w:val="3"/>
          <w:sz w:val="32"/>
        </w:rPr>
        <w:t>名称：星报传媒新闻客户端“掌中安徽”建设项目</w:t>
      </w:r>
      <w:bookmarkEnd w:id="9"/>
    </w:p>
    <w:p w14:paraId="21D380F7">
      <w:pPr>
        <w:pStyle w:val="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927" w:rightChars="0" w:firstLine="636" w:firstLineChars="200"/>
        <w:jc w:val="both"/>
        <w:textAlignment w:val="auto"/>
        <w:rPr>
          <w:rFonts w:hint="eastAsia" w:ascii="Times New Roman" w:hAnsi="Times New Roman" w:eastAsia="方正仿宋_GBK" w:cs="方正仿宋_GBK"/>
          <w:b w:val="0"/>
          <w:i w:val="0"/>
          <w:color w:val="auto"/>
          <w:sz w:val="32"/>
        </w:rPr>
      </w:pPr>
      <w:r>
        <w:rPr>
          <w:rFonts w:hint="eastAsia" w:ascii="Times New Roman" w:hAnsi="Times New Roman" w:eastAsia="方正仿宋_GBK" w:cs="方正仿宋_GBK"/>
          <w:b w:val="0"/>
          <w:i w:val="0"/>
          <w:color w:val="auto"/>
          <w:spacing w:val="-1"/>
          <w:sz w:val="32"/>
        </w:rPr>
        <w:t>预算金额：</w:t>
      </w:r>
      <w:r>
        <w:rPr>
          <w:rFonts w:hint="eastAsia" w:ascii="Times New Roman" w:hAnsi="Times New Roman" w:eastAsia="方正仿宋_GBK" w:cs="方正仿宋_GBK"/>
          <w:b w:val="0"/>
          <w:i w:val="0"/>
          <w:color w:val="auto"/>
          <w:sz w:val="32"/>
          <w:lang w:val="en-US" w:eastAsia="zh-CN"/>
        </w:rPr>
        <w:t>15</w:t>
      </w:r>
      <w:r>
        <w:rPr>
          <w:rFonts w:hint="eastAsia" w:ascii="Times New Roman" w:hAnsi="Times New Roman" w:eastAsia="方正仿宋_GBK" w:cs="方正仿宋_GBK"/>
          <w:b w:val="0"/>
          <w:i w:val="0"/>
          <w:color w:val="auto"/>
          <w:spacing w:val="-24"/>
          <w:sz w:val="32"/>
        </w:rPr>
        <w:t>万元</w:t>
      </w:r>
    </w:p>
    <w:p w14:paraId="4C7B03A3">
      <w:pPr>
        <w:pStyle w:val="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Chars="0" w:firstLine="636" w:firstLineChars="200"/>
        <w:jc w:val="both"/>
        <w:textAlignment w:val="auto"/>
        <w:rPr>
          <w:rFonts w:hint="eastAsia" w:ascii="Times New Roman" w:hAnsi="Times New Roman" w:eastAsia="方正仿宋_GBK" w:cs="方正仿宋_GBK"/>
          <w:b w:val="0"/>
          <w:i w:val="0"/>
          <w:color w:val="auto"/>
          <w:sz w:val="32"/>
        </w:rPr>
      </w:pPr>
      <w:r>
        <w:rPr>
          <w:rFonts w:hint="eastAsia" w:ascii="Times New Roman" w:hAnsi="Times New Roman" w:eastAsia="方正仿宋_GBK" w:cs="方正仿宋_GBK"/>
          <w:b w:val="0"/>
          <w:i w:val="0"/>
          <w:color w:val="auto"/>
          <w:spacing w:val="-1"/>
          <w:sz w:val="32"/>
        </w:rPr>
        <w:t>最高限价：</w:t>
      </w:r>
      <w:r>
        <w:rPr>
          <w:rFonts w:hint="eastAsia" w:ascii="Times New Roman" w:hAnsi="Times New Roman" w:eastAsia="方正仿宋_GBK" w:cs="方正仿宋_GBK"/>
          <w:b w:val="0"/>
          <w:i w:val="0"/>
          <w:color w:val="auto"/>
          <w:sz w:val="32"/>
          <w:lang w:val="en-US" w:eastAsia="zh-CN"/>
        </w:rPr>
        <w:t>15</w:t>
      </w:r>
      <w:r>
        <w:rPr>
          <w:rFonts w:hint="eastAsia" w:ascii="Times New Roman" w:hAnsi="Times New Roman" w:eastAsia="方正仿宋_GBK" w:cs="方正仿宋_GBK"/>
          <w:b w:val="0"/>
          <w:i w:val="0"/>
          <w:color w:val="auto"/>
          <w:spacing w:val="-24"/>
          <w:sz w:val="32"/>
        </w:rPr>
        <w:t>万元</w:t>
      </w:r>
    </w:p>
    <w:p w14:paraId="4FFBEF7A">
      <w:pPr>
        <w:pStyle w:val="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255" w:rightChars="0" w:firstLine="632" w:firstLineChars="200"/>
        <w:jc w:val="both"/>
        <w:textAlignment w:val="auto"/>
        <w:rPr>
          <w:rFonts w:hint="eastAsia" w:ascii="Times New Roman" w:hAnsi="Times New Roman" w:eastAsia="方正仿宋_GBK" w:cs="方正仿宋_GBK"/>
          <w:b w:val="0"/>
          <w:i w:val="0"/>
          <w:spacing w:val="-2"/>
          <w:sz w:val="32"/>
        </w:rPr>
      </w:pPr>
      <w:r>
        <w:rPr>
          <w:rFonts w:hint="eastAsia" w:ascii="Times New Roman" w:hAnsi="Times New Roman" w:eastAsia="方正仿宋_GBK" w:cs="方正仿宋_GBK"/>
          <w:b w:val="0"/>
          <w:i w:val="0"/>
          <w:spacing w:val="-2"/>
          <w:sz w:val="32"/>
        </w:rPr>
        <w:t>采购需求：</w:t>
      </w:r>
      <w:r>
        <w:rPr>
          <w:rFonts w:hint="eastAsia" w:ascii="Times New Roman" w:hAnsi="Times New Roman" w:eastAsia="方正仿宋_GBK" w:cs="方正仿宋_GBK"/>
          <w:b w:val="0"/>
          <w:i w:val="0"/>
          <w:sz w:val="32"/>
          <w:lang w:eastAsia="zh-CN"/>
        </w:rPr>
        <w:t>星报传媒</w:t>
      </w:r>
      <w:r>
        <w:rPr>
          <w:rFonts w:hint="eastAsia" w:ascii="Times New Roman" w:hAnsi="Times New Roman" w:eastAsia="方正仿宋_GBK" w:cs="方正仿宋_GBK"/>
          <w:b w:val="0"/>
          <w:i w:val="0"/>
          <w:sz w:val="32"/>
        </w:rPr>
        <w:t>新闻客户端“</w:t>
      </w:r>
      <w:r>
        <w:rPr>
          <w:rFonts w:hint="eastAsia" w:ascii="Times New Roman" w:hAnsi="Times New Roman" w:eastAsia="方正仿宋_GBK" w:cs="方正仿宋_GBK"/>
          <w:b w:val="0"/>
          <w:i w:val="0"/>
          <w:sz w:val="32"/>
          <w:lang w:eastAsia="zh-CN"/>
        </w:rPr>
        <w:t>掌中安徽</w:t>
      </w:r>
      <w:r>
        <w:rPr>
          <w:rFonts w:hint="eastAsia" w:ascii="Times New Roman" w:hAnsi="Times New Roman" w:eastAsia="方正仿宋_GBK" w:cs="方正仿宋_GBK"/>
          <w:b w:val="0"/>
          <w:i w:val="0"/>
          <w:sz w:val="32"/>
        </w:rPr>
        <w:t>”项目建设根据实际需求出发，兼顾</w:t>
      </w:r>
      <w:r>
        <w:rPr>
          <w:rFonts w:hint="eastAsia" w:ascii="Times New Roman" w:hAnsi="Times New Roman" w:eastAsia="方正仿宋_GBK" w:cs="方正仿宋_GBK"/>
          <w:b w:val="0"/>
          <w:i w:val="0"/>
          <w:sz w:val="32"/>
          <w:lang w:eastAsia="zh-CN"/>
        </w:rPr>
        <w:t>公司</w:t>
      </w:r>
      <w:r>
        <w:rPr>
          <w:rFonts w:hint="eastAsia" w:ascii="Times New Roman" w:hAnsi="Times New Roman" w:eastAsia="方正仿宋_GBK" w:cs="方正仿宋_GBK"/>
          <w:b w:val="0"/>
          <w:i w:val="0"/>
          <w:sz w:val="32"/>
        </w:rPr>
        <w:t>现有业务场景与平台，对项目进行总体设计规划。项目建设要满足</w:t>
      </w:r>
      <w:r>
        <w:rPr>
          <w:rFonts w:hint="eastAsia" w:ascii="Times New Roman" w:hAnsi="Times New Roman" w:eastAsia="方正仿宋_GBK" w:cs="方正仿宋_GBK"/>
          <w:b w:val="0"/>
          <w:i w:val="0"/>
          <w:sz w:val="32"/>
          <w:lang w:eastAsia="zh-CN"/>
        </w:rPr>
        <w:t>公司客户</w:t>
      </w:r>
      <w:r>
        <w:rPr>
          <w:rFonts w:hint="eastAsia" w:ascii="Times New Roman" w:hAnsi="Times New Roman" w:eastAsia="方正仿宋_GBK" w:cs="方正仿宋_GBK"/>
          <w:b w:val="0"/>
          <w:i w:val="0"/>
          <w:sz w:val="32"/>
        </w:rPr>
        <w:t>端</w:t>
      </w:r>
      <w:r>
        <w:rPr>
          <w:rFonts w:hint="eastAsia" w:ascii="Times New Roman" w:hAnsi="Times New Roman" w:eastAsia="方正仿宋_GBK" w:cs="方正仿宋_GBK"/>
          <w:b w:val="0"/>
          <w:i w:val="0"/>
          <w:sz w:val="32"/>
          <w:lang w:eastAsia="zh-CN"/>
        </w:rPr>
        <w:t>采编发（移动端）和各类型业务功能</w:t>
      </w:r>
      <w:r>
        <w:rPr>
          <w:rFonts w:hint="eastAsia" w:ascii="Times New Roman" w:hAnsi="Times New Roman" w:eastAsia="方正仿宋_GBK" w:cs="方正仿宋_GBK"/>
          <w:b w:val="0"/>
          <w:i w:val="0"/>
          <w:sz w:val="32"/>
        </w:rPr>
        <w:t>，实现</w:t>
      </w:r>
      <w:r>
        <w:rPr>
          <w:rFonts w:hint="eastAsia" w:ascii="Times New Roman" w:hAnsi="Times New Roman" w:eastAsia="方正仿宋_GBK" w:cs="方正仿宋_GBK"/>
          <w:b w:val="0"/>
          <w:i w:val="0"/>
          <w:sz w:val="32"/>
          <w:lang w:eastAsia="zh-CN"/>
        </w:rPr>
        <w:t>官方</w:t>
      </w:r>
      <w:r>
        <w:rPr>
          <w:rFonts w:hint="eastAsia" w:ascii="Times New Roman" w:hAnsi="Times New Roman" w:eastAsia="方正仿宋_GBK" w:cs="方正仿宋_GBK"/>
          <w:b w:val="0"/>
          <w:i w:val="0"/>
          <w:sz w:val="32"/>
        </w:rPr>
        <w:t>主流媒体的品牌重塑和业务重组，</w:t>
      </w:r>
      <w:r>
        <w:rPr>
          <w:rFonts w:hint="eastAsia" w:ascii="Times New Roman" w:hAnsi="Times New Roman" w:eastAsia="方正仿宋_GBK" w:cs="方正仿宋_GBK"/>
          <w:b w:val="0"/>
          <w:i w:val="0"/>
          <w:sz w:val="32"/>
          <w:lang w:eastAsia="zh-CN"/>
        </w:rPr>
        <w:t>作为星报传媒</w:t>
      </w:r>
      <w:r>
        <w:rPr>
          <w:rFonts w:hint="eastAsia" w:ascii="Times New Roman" w:hAnsi="Times New Roman" w:eastAsia="方正仿宋_GBK" w:cs="方正仿宋_GBK"/>
          <w:b w:val="0"/>
          <w:i w:val="0"/>
          <w:sz w:val="32"/>
        </w:rPr>
        <w:t>融媒体平台</w:t>
      </w:r>
      <w:r>
        <w:rPr>
          <w:rFonts w:hint="eastAsia" w:ascii="Times New Roman" w:hAnsi="Times New Roman" w:eastAsia="方正仿宋_GBK" w:cs="方正仿宋_GBK"/>
          <w:b w:val="0"/>
          <w:i w:val="0"/>
          <w:sz w:val="32"/>
          <w:lang w:eastAsia="zh-CN"/>
        </w:rPr>
        <w:t>中全新的客户端</w:t>
      </w:r>
      <w:r>
        <w:rPr>
          <w:rFonts w:hint="eastAsia" w:ascii="Times New Roman" w:hAnsi="Times New Roman" w:eastAsia="方正仿宋_GBK" w:cs="方正仿宋_GBK"/>
          <w:b w:val="0"/>
          <w:i w:val="0"/>
          <w:sz w:val="32"/>
        </w:rPr>
        <w:t>媒体品牌，具体详见采购需求。</w:t>
      </w:r>
    </w:p>
    <w:p w14:paraId="01A9E816">
      <w:pPr>
        <w:pStyle w:val="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640" w:firstLineChars="200"/>
        <w:jc w:val="both"/>
        <w:textAlignment w:val="auto"/>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本项目是否接受联合体投标：否</w:t>
      </w:r>
    </w:p>
    <w:p w14:paraId="75DD2F74">
      <w:pPr>
        <w:pStyle w:val="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Chars="0" w:firstLine="640" w:firstLineChars="200"/>
        <w:jc w:val="left"/>
        <w:textAlignment w:val="auto"/>
        <w:outlineLvl w:val="1"/>
        <w:rPr>
          <w:rFonts w:hint="eastAsia" w:ascii="Times New Roman" w:hAnsi="Times New Roman" w:eastAsia="方正黑体_GBK" w:cs="方正黑体_GBK"/>
          <w:b w:val="0"/>
          <w:i w:val="0"/>
          <w:sz w:val="32"/>
        </w:rPr>
      </w:pPr>
      <w:bookmarkStart w:id="10" w:name="_Toc4540"/>
      <w:r>
        <w:rPr>
          <w:rFonts w:hint="eastAsia" w:ascii="Times New Roman" w:hAnsi="Times New Roman" w:eastAsia="方正黑体_GBK" w:cs="方正黑体_GBK"/>
          <w:b w:val="0"/>
          <w:i w:val="0"/>
          <w:sz w:val="32"/>
        </w:rPr>
        <w:t>二、申请人的资格要求：</w:t>
      </w:r>
      <w:bookmarkEnd w:id="10"/>
    </w:p>
    <w:p w14:paraId="591FDA96">
      <w:pPr>
        <w:pStyle w:val="7"/>
        <w:keepNext w:val="0"/>
        <w:keepLines w:val="0"/>
        <w:pageBreakBefore w:val="0"/>
        <w:widowControl w:val="0"/>
        <w:numPr>
          <w:ilvl w:val="0"/>
          <w:numId w:val="0"/>
        </w:numPr>
        <w:tabs>
          <w:tab w:val="left" w:pos="992"/>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636" w:firstLineChars="200"/>
        <w:jc w:val="both"/>
        <w:textAlignment w:val="auto"/>
        <w:outlineLvl w:val="2"/>
        <w:rPr>
          <w:rFonts w:hint="eastAsia" w:ascii="Times New Roman" w:hAnsi="Times New Roman" w:eastAsia="方正仿宋_GBK" w:cs="方正仿宋_GBK"/>
          <w:b w:val="0"/>
          <w:i w:val="0"/>
          <w:sz w:val="32"/>
        </w:rPr>
      </w:pPr>
      <w:bookmarkStart w:id="11" w:name="_Toc16099"/>
      <w:r>
        <w:rPr>
          <w:rFonts w:hint="eastAsia" w:ascii="Times New Roman" w:hAnsi="Times New Roman" w:eastAsia="方正仿宋_GBK" w:cs="方正仿宋_GBK"/>
          <w:b w:val="0"/>
          <w:i w:val="0"/>
          <w:spacing w:val="-1"/>
          <w:w w:val="100"/>
          <w:sz w:val="32"/>
          <w:szCs w:val="26"/>
          <w:lang w:val="en-US" w:eastAsia="zh-CN" w:bidi="ar-SA"/>
        </w:rPr>
        <w:t>1.</w:t>
      </w:r>
      <w:r>
        <w:rPr>
          <w:rFonts w:hint="eastAsia" w:ascii="Times New Roman" w:hAnsi="Times New Roman" w:eastAsia="方正仿宋_GBK" w:cs="方正仿宋_GBK"/>
          <w:b w:val="0"/>
          <w:i w:val="0"/>
          <w:sz w:val="32"/>
        </w:rPr>
        <w:t>满足《中华人民共和国政府采购法》第二十二条规定；</w:t>
      </w:r>
      <w:bookmarkEnd w:id="11"/>
    </w:p>
    <w:p w14:paraId="4F3C45EF">
      <w:pPr>
        <w:pStyle w:val="7"/>
        <w:keepNext w:val="0"/>
        <w:keepLines w:val="0"/>
        <w:pageBreakBefore w:val="0"/>
        <w:widowControl w:val="0"/>
        <w:numPr>
          <w:ilvl w:val="0"/>
          <w:numId w:val="0"/>
        </w:numPr>
        <w:tabs>
          <w:tab w:val="left" w:pos="992"/>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636" w:firstLineChars="200"/>
        <w:jc w:val="both"/>
        <w:textAlignment w:val="auto"/>
        <w:outlineLvl w:val="2"/>
        <w:rPr>
          <w:rFonts w:hint="eastAsia" w:ascii="Times New Roman" w:hAnsi="Times New Roman" w:eastAsia="方正仿宋_GBK" w:cs="方正仿宋_GBK"/>
          <w:b w:val="0"/>
          <w:i w:val="0"/>
          <w:spacing w:val="-1"/>
          <w:w w:val="100"/>
          <w:sz w:val="32"/>
          <w:szCs w:val="26"/>
          <w:lang w:val="en-US" w:eastAsia="zh-CN" w:bidi="ar-SA"/>
        </w:rPr>
      </w:pPr>
      <w:bookmarkStart w:id="12" w:name="_Toc2632"/>
      <w:r>
        <w:rPr>
          <w:rFonts w:hint="eastAsia" w:ascii="Times New Roman" w:hAnsi="Times New Roman" w:eastAsia="方正仿宋_GBK" w:cs="方正仿宋_GBK"/>
          <w:b w:val="0"/>
          <w:i w:val="0"/>
          <w:spacing w:val="-1"/>
          <w:w w:val="100"/>
          <w:sz w:val="32"/>
          <w:szCs w:val="26"/>
          <w:lang w:val="en-US" w:eastAsia="zh-CN" w:bidi="ar-SA"/>
        </w:rPr>
        <w:t>2.具有独立承担民事责任的能力；</w:t>
      </w:r>
      <w:bookmarkEnd w:id="12"/>
    </w:p>
    <w:p w14:paraId="38CDB56E">
      <w:pPr>
        <w:pStyle w:val="7"/>
        <w:keepNext w:val="0"/>
        <w:keepLines w:val="0"/>
        <w:pageBreakBefore w:val="0"/>
        <w:widowControl w:val="0"/>
        <w:numPr>
          <w:ilvl w:val="0"/>
          <w:numId w:val="0"/>
        </w:numPr>
        <w:tabs>
          <w:tab w:val="left" w:pos="992"/>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636" w:firstLineChars="200"/>
        <w:jc w:val="both"/>
        <w:textAlignment w:val="auto"/>
        <w:outlineLvl w:val="2"/>
        <w:rPr>
          <w:rFonts w:hint="eastAsia" w:ascii="Times New Roman" w:hAnsi="Times New Roman" w:eastAsia="方正仿宋_GBK" w:cs="方正仿宋_GBK"/>
          <w:b w:val="0"/>
          <w:i w:val="0"/>
          <w:spacing w:val="-1"/>
          <w:w w:val="100"/>
          <w:sz w:val="32"/>
          <w:szCs w:val="26"/>
          <w:lang w:val="en-US" w:eastAsia="zh-CN" w:bidi="ar-SA"/>
        </w:rPr>
      </w:pPr>
      <w:bookmarkStart w:id="13" w:name="_Toc18690"/>
      <w:r>
        <w:rPr>
          <w:rFonts w:hint="eastAsia" w:ascii="Times New Roman" w:hAnsi="Times New Roman" w:eastAsia="方正仿宋_GBK" w:cs="方正仿宋_GBK"/>
          <w:b w:val="0"/>
          <w:i w:val="0"/>
          <w:spacing w:val="-1"/>
          <w:w w:val="100"/>
          <w:sz w:val="32"/>
          <w:szCs w:val="26"/>
          <w:lang w:val="en-US" w:eastAsia="zh-CN" w:bidi="ar-SA"/>
        </w:rPr>
        <w:t>3.具有履行合同所必需的设备和专业技术能力；</w:t>
      </w:r>
      <w:bookmarkEnd w:id="13"/>
    </w:p>
    <w:p w14:paraId="1DCC1767">
      <w:pPr>
        <w:pStyle w:val="7"/>
        <w:keepNext w:val="0"/>
        <w:keepLines w:val="0"/>
        <w:pageBreakBefore w:val="0"/>
        <w:widowControl w:val="0"/>
        <w:numPr>
          <w:ilvl w:val="0"/>
          <w:numId w:val="0"/>
        </w:numPr>
        <w:tabs>
          <w:tab w:val="left" w:pos="992"/>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636" w:firstLineChars="200"/>
        <w:jc w:val="both"/>
        <w:textAlignment w:val="auto"/>
        <w:outlineLvl w:val="2"/>
        <w:rPr>
          <w:rFonts w:hint="eastAsia" w:ascii="Times New Roman" w:hAnsi="Times New Roman" w:eastAsia="方正仿宋_GBK" w:cs="方正仿宋_GBK"/>
          <w:b w:val="0"/>
          <w:i w:val="0"/>
          <w:spacing w:val="-1"/>
          <w:w w:val="100"/>
          <w:sz w:val="32"/>
          <w:szCs w:val="26"/>
          <w:lang w:val="en-US" w:eastAsia="zh-CN" w:bidi="ar-SA"/>
        </w:rPr>
      </w:pPr>
      <w:bookmarkStart w:id="14" w:name="_Toc7623"/>
      <w:r>
        <w:rPr>
          <w:rFonts w:hint="eastAsia" w:ascii="Times New Roman" w:hAnsi="Times New Roman" w:eastAsia="方正仿宋_GBK" w:cs="方正仿宋_GBK"/>
          <w:b w:val="0"/>
          <w:i w:val="0"/>
          <w:spacing w:val="-1"/>
          <w:w w:val="100"/>
          <w:sz w:val="32"/>
          <w:szCs w:val="26"/>
          <w:lang w:val="en-US" w:eastAsia="zh-CN" w:bidi="ar-SA"/>
        </w:rPr>
        <w:t>3.本项目的特定资格要求：</w:t>
      </w:r>
      <w:bookmarkEnd w:id="14"/>
    </w:p>
    <w:p w14:paraId="4F27CBA3">
      <w:pPr>
        <w:pStyle w:val="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257" w:rightChars="0" w:firstLine="640" w:firstLineChars="200"/>
        <w:jc w:val="both"/>
        <w:textAlignment w:val="auto"/>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信用要求：截至提交投标文件截止时间，供应商存在下列有效情形之一的，其资格审查不予通过</w:t>
      </w:r>
    </w:p>
    <w:p w14:paraId="639FF50F">
      <w:pPr>
        <w:pStyle w:val="7"/>
        <w:keepNext w:val="0"/>
        <w:keepLines w:val="0"/>
        <w:pageBreakBefore w:val="0"/>
        <w:widowControl w:val="0"/>
        <w:numPr>
          <w:ilvl w:val="0"/>
          <w:numId w:val="1"/>
        </w:numPr>
        <w:tabs>
          <w:tab w:val="left" w:pos="1481"/>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640" w:firstLineChars="200"/>
        <w:jc w:val="both"/>
        <w:textAlignment w:val="auto"/>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被人民法院列入失信被执行人名单的</w:t>
      </w:r>
    </w:p>
    <w:p w14:paraId="07A71401">
      <w:pPr>
        <w:pStyle w:val="7"/>
        <w:keepNext w:val="0"/>
        <w:keepLines w:val="0"/>
        <w:pageBreakBefore w:val="0"/>
        <w:widowControl w:val="0"/>
        <w:numPr>
          <w:ilvl w:val="0"/>
          <w:numId w:val="1"/>
        </w:numPr>
        <w:tabs>
          <w:tab w:val="left" w:pos="1481"/>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640" w:firstLineChars="200"/>
        <w:jc w:val="both"/>
        <w:textAlignment w:val="auto"/>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被税务机关列入重大税收违法失信主体名单的</w:t>
      </w:r>
    </w:p>
    <w:p w14:paraId="67A71B1C">
      <w:pPr>
        <w:pStyle w:val="7"/>
        <w:keepNext w:val="0"/>
        <w:keepLines w:val="0"/>
        <w:pageBreakBefore w:val="0"/>
        <w:widowControl w:val="0"/>
        <w:numPr>
          <w:ilvl w:val="0"/>
          <w:numId w:val="1"/>
        </w:numPr>
        <w:tabs>
          <w:tab w:val="left" w:pos="1481"/>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640" w:firstLineChars="200"/>
        <w:jc w:val="both"/>
        <w:textAlignment w:val="auto"/>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被财政部门列入政府采购严重违法失信行为记录名单的</w:t>
      </w:r>
    </w:p>
    <w:p w14:paraId="323648FC">
      <w:pPr>
        <w:pStyle w:val="7"/>
        <w:keepNext w:val="0"/>
        <w:keepLines w:val="0"/>
        <w:pageBreakBefore w:val="0"/>
        <w:widowControl w:val="0"/>
        <w:numPr>
          <w:ilvl w:val="0"/>
          <w:numId w:val="1"/>
        </w:numPr>
        <w:tabs>
          <w:tab w:val="left" w:pos="1481"/>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640" w:firstLineChars="200"/>
        <w:jc w:val="both"/>
        <w:textAlignment w:val="auto"/>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被市场监督管理部门列入严重违法失信名单的</w:t>
      </w:r>
    </w:p>
    <w:p w14:paraId="2C7287B8">
      <w:pPr>
        <w:pStyle w:val="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257" w:rightChars="0" w:firstLine="640" w:firstLineChars="200"/>
        <w:jc w:val="both"/>
        <w:textAlignment w:val="auto"/>
        <w:outlineLvl w:val="1"/>
        <w:rPr>
          <w:rFonts w:hint="eastAsia" w:ascii="Times New Roman" w:hAnsi="Times New Roman" w:eastAsia="方正仿宋_GBK" w:cs="方正仿宋_GBK"/>
          <w:b w:val="0"/>
          <w:i w:val="0"/>
          <w:sz w:val="32"/>
        </w:rPr>
      </w:pPr>
      <w:bookmarkStart w:id="15" w:name="_Toc20874"/>
      <w:r>
        <w:rPr>
          <w:rFonts w:hint="eastAsia" w:ascii="Times New Roman" w:hAnsi="Times New Roman" w:eastAsia="方正仿宋_GBK" w:cs="方正仿宋_GBK"/>
          <w:b w:val="0"/>
          <w:i w:val="0"/>
          <w:sz w:val="32"/>
        </w:rPr>
        <w:t>注：“有效”是指“情形”规定的程度、起止期间处于有效状态。</w:t>
      </w:r>
      <w:bookmarkEnd w:id="15"/>
    </w:p>
    <w:p w14:paraId="575F56C2">
      <w:pPr>
        <w:pStyle w:val="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Chars="0" w:firstLine="640" w:firstLineChars="200"/>
        <w:jc w:val="left"/>
        <w:textAlignment w:val="auto"/>
        <w:outlineLvl w:val="1"/>
        <w:rPr>
          <w:rFonts w:hint="eastAsia" w:ascii="Times New Roman" w:hAnsi="Times New Roman" w:eastAsia="方正黑体_GBK" w:cs="方正黑体_GBK"/>
          <w:b w:val="0"/>
          <w:i w:val="0"/>
          <w:sz w:val="32"/>
        </w:rPr>
      </w:pPr>
      <w:bookmarkStart w:id="16" w:name="_Toc12603"/>
      <w:r>
        <w:rPr>
          <w:rFonts w:hint="eastAsia" w:ascii="Times New Roman" w:hAnsi="Times New Roman" w:eastAsia="方正黑体_GBK" w:cs="方正黑体_GBK"/>
          <w:b w:val="0"/>
          <w:i w:val="0"/>
          <w:sz w:val="32"/>
        </w:rPr>
        <w:t>三、获取招标文件</w:t>
      </w:r>
      <w:bookmarkEnd w:id="16"/>
    </w:p>
    <w:p w14:paraId="3E6657CD">
      <w:pPr>
        <w:pStyle w:val="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Chars="0" w:firstLine="640" w:firstLineChars="200"/>
        <w:jc w:val="both"/>
        <w:textAlignment w:val="auto"/>
        <w:outlineLvl w:val="2"/>
        <w:rPr>
          <w:rFonts w:hint="eastAsia" w:ascii="Times New Roman" w:hAnsi="Times New Roman" w:eastAsia="方正仿宋_GBK" w:cs="方正仿宋_GBK"/>
          <w:b w:val="0"/>
          <w:i w:val="0"/>
          <w:sz w:val="32"/>
        </w:rPr>
      </w:pPr>
      <w:bookmarkStart w:id="17" w:name="_Toc11694"/>
      <w:r>
        <w:rPr>
          <w:rFonts w:hint="eastAsia" w:ascii="Times New Roman" w:hAnsi="Times New Roman" w:eastAsia="方正仿宋_GBK" w:cs="方正仿宋_GBK"/>
          <w:b w:val="0"/>
          <w:i w:val="0"/>
          <w:sz w:val="32"/>
        </w:rPr>
        <w:t>凡有意参加投标者，请于</w:t>
      </w:r>
      <w:r>
        <w:rPr>
          <w:rFonts w:hint="eastAsia" w:ascii="Times New Roman" w:hAnsi="Times New Roman" w:eastAsia="方正仿宋_GBK" w:cs="方正仿宋_GBK"/>
          <w:b w:val="0"/>
          <w:i w:val="0"/>
          <w:spacing w:val="-2"/>
          <w:sz w:val="32"/>
          <w:lang w:val="en-US" w:eastAsia="zh-CN"/>
        </w:rPr>
        <w:t>安徽财经网自行下载</w:t>
      </w:r>
      <w:r>
        <w:rPr>
          <w:rFonts w:hint="eastAsia" w:ascii="Times New Roman" w:hAnsi="Times New Roman" w:eastAsia="方正仿宋_GBK" w:cs="方正仿宋_GBK"/>
          <w:b w:val="0"/>
          <w:i w:val="0"/>
          <w:sz w:val="32"/>
        </w:rPr>
        <w:t>招标文件。</w:t>
      </w:r>
      <w:bookmarkEnd w:id="17"/>
    </w:p>
    <w:p w14:paraId="73DC69FD">
      <w:pPr>
        <w:pStyle w:val="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Chars="0" w:firstLine="640" w:firstLineChars="200"/>
        <w:jc w:val="left"/>
        <w:textAlignment w:val="auto"/>
        <w:outlineLvl w:val="1"/>
        <w:rPr>
          <w:rFonts w:hint="eastAsia" w:ascii="Times New Roman" w:hAnsi="Times New Roman" w:eastAsia="方正黑体_GBK" w:cs="方正黑体_GBK"/>
          <w:b w:val="0"/>
          <w:i w:val="0"/>
          <w:sz w:val="32"/>
        </w:rPr>
      </w:pPr>
      <w:bookmarkStart w:id="18" w:name="_Toc113"/>
      <w:r>
        <w:rPr>
          <w:rFonts w:hint="eastAsia" w:ascii="Times New Roman" w:hAnsi="Times New Roman" w:eastAsia="方正黑体_GBK" w:cs="方正黑体_GBK"/>
          <w:b w:val="0"/>
          <w:i w:val="0"/>
          <w:sz w:val="32"/>
        </w:rPr>
        <w:t>四、提交投标文件截止时间、开标时间和地点</w:t>
      </w:r>
      <w:bookmarkEnd w:id="18"/>
    </w:p>
    <w:p w14:paraId="3DDD3863">
      <w:pPr>
        <w:pStyle w:val="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Chars="0" w:firstLine="636" w:firstLineChars="200"/>
        <w:jc w:val="both"/>
        <w:textAlignment w:val="auto"/>
        <w:outlineLvl w:val="2"/>
        <w:rPr>
          <w:rFonts w:hint="eastAsia" w:ascii="Times New Roman" w:hAnsi="Times New Roman" w:eastAsia="方正仿宋_GBK" w:cs="方正仿宋_GBK"/>
          <w:b w:val="0"/>
          <w:i w:val="0"/>
          <w:sz w:val="32"/>
        </w:rPr>
      </w:pPr>
      <w:bookmarkStart w:id="19" w:name="_Toc8132"/>
      <w:r>
        <w:rPr>
          <w:rFonts w:hint="eastAsia" w:ascii="Times New Roman" w:hAnsi="Times New Roman" w:eastAsia="方正仿宋_GBK" w:cs="方正仿宋_GBK"/>
          <w:b w:val="0"/>
          <w:i w:val="0"/>
          <w:spacing w:val="-1"/>
          <w:sz w:val="32"/>
        </w:rPr>
        <w:t>时间：</w:t>
      </w:r>
      <w:r>
        <w:rPr>
          <w:rFonts w:hint="eastAsia" w:ascii="Times New Roman" w:hAnsi="Times New Roman" w:eastAsia="方正仿宋_GBK" w:cs="方正仿宋_GBK"/>
          <w:b w:val="0"/>
          <w:i w:val="0"/>
          <w:sz w:val="32"/>
        </w:rPr>
        <w:t>2024</w:t>
      </w:r>
      <w:r>
        <w:rPr>
          <w:rFonts w:hint="eastAsia" w:ascii="Times New Roman" w:hAnsi="Times New Roman" w:eastAsia="方正仿宋_GBK" w:cs="方正仿宋_GBK"/>
          <w:b w:val="0"/>
          <w:i w:val="0"/>
          <w:spacing w:val="-47"/>
          <w:sz w:val="32"/>
        </w:rPr>
        <w:t xml:space="preserve"> 年 </w:t>
      </w:r>
      <w:r>
        <w:rPr>
          <w:rFonts w:hint="eastAsia" w:ascii="Times New Roman" w:hAnsi="Times New Roman" w:eastAsia="方正仿宋_GBK" w:cs="方正仿宋_GBK"/>
          <w:b w:val="0"/>
          <w:i w:val="0"/>
          <w:sz w:val="32"/>
          <w:lang w:val="en-US" w:eastAsia="zh-CN"/>
        </w:rPr>
        <w:t>11</w:t>
      </w:r>
      <w:r>
        <w:rPr>
          <w:rFonts w:hint="eastAsia" w:ascii="Times New Roman" w:hAnsi="Times New Roman" w:eastAsia="方正仿宋_GBK" w:cs="方正仿宋_GBK"/>
          <w:b w:val="0"/>
          <w:i w:val="0"/>
          <w:spacing w:val="-48"/>
          <w:sz w:val="32"/>
        </w:rPr>
        <w:t xml:space="preserve">月 </w:t>
      </w:r>
      <w:r>
        <w:rPr>
          <w:rFonts w:hint="eastAsia" w:ascii="Times New Roman" w:hAnsi="Times New Roman" w:eastAsia="方正仿宋_GBK" w:cs="方正仿宋_GBK"/>
          <w:b w:val="0"/>
          <w:i w:val="0"/>
          <w:sz w:val="32"/>
          <w:lang w:val="en-US" w:eastAsia="zh-CN"/>
        </w:rPr>
        <w:t>15</w:t>
      </w:r>
      <w:r>
        <w:rPr>
          <w:rFonts w:hint="eastAsia" w:ascii="Times New Roman" w:hAnsi="Times New Roman" w:eastAsia="方正仿宋_GBK" w:cs="方正仿宋_GBK"/>
          <w:b w:val="0"/>
          <w:i w:val="0"/>
          <w:spacing w:val="-48"/>
          <w:sz w:val="32"/>
        </w:rPr>
        <w:t>日</w:t>
      </w:r>
      <w:r>
        <w:rPr>
          <w:rFonts w:hint="eastAsia" w:ascii="Times New Roman" w:hAnsi="Times New Roman" w:eastAsia="方正仿宋_GBK" w:cs="方正仿宋_GBK"/>
          <w:b w:val="0"/>
          <w:i w:val="0"/>
          <w:spacing w:val="-48"/>
          <w:sz w:val="32"/>
          <w:lang w:val="en-US" w:eastAsia="zh-CN"/>
        </w:rPr>
        <w:t>10</w:t>
      </w:r>
      <w:r>
        <w:rPr>
          <w:rFonts w:hint="eastAsia" w:ascii="Times New Roman" w:hAnsi="Times New Roman" w:eastAsia="方正仿宋_GBK" w:cs="方正仿宋_GBK"/>
          <w:b w:val="0"/>
          <w:i w:val="0"/>
          <w:spacing w:val="-48"/>
          <w:sz w:val="32"/>
        </w:rPr>
        <w:t>点</w:t>
      </w:r>
      <w:r>
        <w:rPr>
          <w:rFonts w:hint="eastAsia" w:ascii="Times New Roman" w:hAnsi="Times New Roman" w:eastAsia="方正仿宋_GBK" w:cs="方正仿宋_GBK"/>
          <w:b w:val="0"/>
          <w:i w:val="0"/>
          <w:spacing w:val="-48"/>
          <w:sz w:val="32"/>
          <w:lang w:val="en-US" w:eastAsia="zh-CN"/>
        </w:rPr>
        <w:t>00</w:t>
      </w:r>
      <w:bookmarkStart w:id="130" w:name="_GoBack"/>
      <w:bookmarkEnd w:id="130"/>
      <w:r>
        <w:rPr>
          <w:rFonts w:hint="eastAsia" w:ascii="Times New Roman" w:hAnsi="Times New Roman" w:eastAsia="方正仿宋_GBK" w:cs="方正仿宋_GBK"/>
          <w:b w:val="0"/>
          <w:i w:val="0"/>
          <w:spacing w:val="-36"/>
          <w:sz w:val="32"/>
        </w:rPr>
        <w:t xml:space="preserve"> 分</w:t>
      </w:r>
      <w:r>
        <w:rPr>
          <w:rFonts w:hint="eastAsia" w:ascii="Times New Roman" w:hAnsi="Times New Roman" w:eastAsia="方正仿宋_GBK" w:cs="方正仿宋_GBK"/>
          <w:b w:val="0"/>
          <w:i w:val="0"/>
          <w:sz w:val="32"/>
        </w:rPr>
        <w:t>（北京时间）</w:t>
      </w:r>
      <w:bookmarkEnd w:id="19"/>
    </w:p>
    <w:p w14:paraId="73F2812A">
      <w:pPr>
        <w:pStyle w:val="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255" w:rightChars="0" w:firstLine="700" w:firstLineChars="200"/>
        <w:jc w:val="both"/>
        <w:textAlignment w:val="auto"/>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pacing w:val="15"/>
          <w:sz w:val="32"/>
        </w:rPr>
        <w:t>地点：</w:t>
      </w:r>
      <w:r>
        <w:rPr>
          <w:rFonts w:hint="eastAsia" w:ascii="Times New Roman" w:hAnsi="Times New Roman" w:eastAsia="方正仿宋_GBK" w:cs="方正仿宋_GBK"/>
          <w:b w:val="0"/>
          <w:i w:val="0"/>
          <w:sz w:val="32"/>
          <w:lang w:val="en-US" w:eastAsia="zh-CN"/>
        </w:rPr>
        <w:t>安徽省合肥市高新区黄山路时代数码港24楼</w:t>
      </w:r>
    </w:p>
    <w:p w14:paraId="74CD1082">
      <w:pPr>
        <w:pStyle w:val="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Chars="0" w:firstLine="640" w:firstLineChars="200"/>
        <w:jc w:val="left"/>
        <w:textAlignment w:val="auto"/>
        <w:outlineLvl w:val="1"/>
        <w:rPr>
          <w:rFonts w:hint="eastAsia" w:ascii="Times New Roman" w:hAnsi="Times New Roman" w:eastAsia="方正黑体_GBK" w:cs="方正黑体_GBK"/>
          <w:b w:val="0"/>
          <w:i w:val="0"/>
          <w:spacing w:val="-10"/>
          <w:sz w:val="32"/>
        </w:rPr>
      </w:pPr>
      <w:bookmarkStart w:id="20" w:name="_Toc27425"/>
      <w:r>
        <w:rPr>
          <w:rFonts w:hint="eastAsia" w:ascii="Times New Roman" w:hAnsi="Times New Roman" w:eastAsia="方正黑体_GBK" w:cs="方正黑体_GBK"/>
          <w:b w:val="0"/>
          <w:i w:val="0"/>
          <w:sz w:val="32"/>
          <w:lang w:val="en-US" w:eastAsia="zh-CN"/>
        </w:rPr>
        <w:t>五</w:t>
      </w:r>
      <w:r>
        <w:rPr>
          <w:rFonts w:hint="eastAsia" w:ascii="Times New Roman" w:hAnsi="Times New Roman" w:eastAsia="方正黑体_GBK" w:cs="方正黑体_GBK"/>
          <w:b w:val="0"/>
          <w:i w:val="0"/>
          <w:sz w:val="32"/>
        </w:rPr>
        <w:t>、对本次招标提出询问，请按以下方式联系。</w:t>
      </w:r>
      <w:bookmarkEnd w:id="20"/>
    </w:p>
    <w:p w14:paraId="64FAE8F0">
      <w:pPr>
        <w:pStyle w:val="7"/>
        <w:keepNext w:val="0"/>
        <w:keepLines w:val="0"/>
        <w:pageBreakBefore w:val="0"/>
        <w:widowControl w:val="0"/>
        <w:numPr>
          <w:ilvl w:val="0"/>
          <w:numId w:val="0"/>
        </w:numPr>
        <w:tabs>
          <w:tab w:val="left" w:pos="992"/>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600" w:firstLineChars="200"/>
        <w:jc w:val="both"/>
        <w:textAlignment w:val="auto"/>
        <w:outlineLvl w:val="2"/>
        <w:rPr>
          <w:rFonts w:hint="eastAsia" w:ascii="Times New Roman" w:hAnsi="Times New Roman" w:eastAsia="方正仿宋_GBK" w:cs="方正仿宋_GBK"/>
          <w:b w:val="0"/>
          <w:i w:val="0"/>
          <w:sz w:val="32"/>
          <w:lang w:val="en-US" w:eastAsia="zh-CN"/>
        </w:rPr>
      </w:pPr>
      <w:bookmarkStart w:id="21" w:name="_Toc31867"/>
      <w:r>
        <w:rPr>
          <w:rFonts w:hint="eastAsia" w:ascii="Times New Roman" w:hAnsi="Times New Roman" w:eastAsia="方正仿宋_GBK" w:cs="方正仿宋_GBK"/>
          <w:b w:val="0"/>
          <w:i w:val="0"/>
          <w:spacing w:val="-10"/>
          <w:sz w:val="32"/>
        </w:rPr>
        <w:t>项目联系人：</w:t>
      </w:r>
      <w:bookmarkEnd w:id="21"/>
      <w:r>
        <w:rPr>
          <w:rFonts w:hint="eastAsia" w:ascii="Times New Roman" w:hAnsi="Times New Roman" w:eastAsia="方正仿宋_GBK" w:cs="方正仿宋_GBK"/>
          <w:b w:val="0"/>
          <w:i w:val="0"/>
          <w:spacing w:val="-10"/>
          <w:sz w:val="32"/>
          <w:lang w:eastAsia="zh-CN"/>
        </w:rPr>
        <w:t>张先生</w:t>
      </w:r>
    </w:p>
    <w:p w14:paraId="08BBB302">
      <w:pPr>
        <w:pStyle w:val="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640" w:firstLineChars="200"/>
        <w:jc w:val="both"/>
        <w:textAlignment w:val="auto"/>
        <w:rPr>
          <w:rFonts w:hint="default" w:eastAsia="方正仿宋_GBK"/>
          <w:lang w:val="en-US" w:eastAsia="zh-CN"/>
        </w:rPr>
      </w:pPr>
      <w:r>
        <w:rPr>
          <w:rFonts w:hint="eastAsia" w:ascii="Times New Roman" w:hAnsi="Times New Roman" w:eastAsia="方正仿宋_GBK" w:cs="方正仿宋_GBK"/>
          <w:b w:val="0"/>
          <w:i w:val="0"/>
          <w:sz w:val="32"/>
        </w:rPr>
        <w:t>电话：</w:t>
      </w:r>
      <w:r>
        <w:rPr>
          <w:rFonts w:hint="eastAsia" w:ascii="Times New Roman" w:hAnsi="Times New Roman" w:eastAsia="方正仿宋_GBK" w:cs="方正仿宋_GBK"/>
          <w:b w:val="0"/>
          <w:i w:val="0"/>
          <w:sz w:val="32"/>
          <w:lang w:val="en-US" w:eastAsia="zh-CN"/>
        </w:rPr>
        <w:t>18056038777</w:t>
      </w:r>
    </w:p>
    <w:p w14:paraId="01331867">
      <w:pPr>
        <w:spacing w:beforeAutospacing="0" w:afterAutospacing="0" w:line="579" w:lineRule="exact"/>
        <w:ind w:left="0" w:leftChars="0" w:right="0" w:rightChars="0" w:firstLine="640" w:firstLineChars="200"/>
        <w:jc w:val="left"/>
        <w:outlineLvl w:val="1"/>
        <w:rPr>
          <w:rFonts w:hint="eastAsia" w:ascii="Times New Roman" w:hAnsi="Times New Roman" w:eastAsia="方正黑体_GBK" w:cs="方正黑体_GBK"/>
          <w:b w:val="0"/>
          <w:i w:val="0"/>
          <w:sz w:val="32"/>
          <w:lang w:val="en-US" w:eastAsia="zh-CN"/>
        </w:rPr>
      </w:pPr>
      <w:bookmarkStart w:id="22" w:name="_Toc24523"/>
      <w:r>
        <w:rPr>
          <w:rFonts w:hint="eastAsia" w:ascii="Times New Roman" w:hAnsi="Times New Roman" w:eastAsia="方正黑体_GBK" w:cs="方正黑体_GBK"/>
          <w:b w:val="0"/>
          <w:i w:val="0"/>
          <w:sz w:val="32"/>
          <w:lang w:val="en-US" w:eastAsia="zh-CN"/>
        </w:rPr>
        <w:t>六、评审方式</w:t>
      </w:r>
      <w:bookmarkEnd w:id="22"/>
    </w:p>
    <w:p w14:paraId="43E57CAC">
      <w:pPr>
        <w:spacing w:beforeAutospacing="0" w:afterAutospacing="0" w:line="579" w:lineRule="exact"/>
        <w:ind w:left="0" w:leftChars="0" w:right="0" w:rightChars="0" w:firstLine="640" w:firstLineChars="200"/>
        <w:jc w:val="both"/>
      </w:pPr>
      <w:r>
        <w:rPr>
          <w:rFonts w:hint="eastAsia" w:ascii="Times New Roman" w:hAnsi="Times New Roman" w:eastAsia="方正仿宋_GBK" w:cs="方正仿宋_GBK"/>
          <w:b w:val="0"/>
          <w:i w:val="0"/>
          <w:sz w:val="32"/>
          <w:lang w:val="en-US" w:eastAsia="zh-CN"/>
        </w:rPr>
        <w:t>综合评分法</w:t>
      </w:r>
    </w:p>
    <w:p w14:paraId="7479AADF">
      <w:pPr>
        <w:pStyle w:val="11"/>
        <w:spacing w:before="0" w:beforeAutospacing="0" w:after="0" w:afterAutospacing="0" w:line="579" w:lineRule="exact"/>
        <w:ind w:left="0" w:leftChars="0" w:rightChars="0" w:firstLine="640" w:firstLineChars="200"/>
        <w:jc w:val="left"/>
        <w:outlineLvl w:val="1"/>
        <w:rPr>
          <w:rFonts w:hint="eastAsia" w:ascii="Times New Roman" w:hAnsi="Times New Roman" w:eastAsia="方正黑体_GBK" w:cs="方正黑体_GBK"/>
          <w:b w:val="0"/>
          <w:i w:val="0"/>
          <w:sz w:val="32"/>
          <w:lang w:val="en-US" w:eastAsia="zh-CN"/>
        </w:rPr>
      </w:pPr>
      <w:bookmarkStart w:id="23" w:name="_Toc23217"/>
      <w:r>
        <w:rPr>
          <w:rFonts w:hint="eastAsia" w:ascii="Times New Roman" w:hAnsi="Times New Roman" w:eastAsia="方正黑体_GBK" w:cs="方正黑体_GBK"/>
          <w:b w:val="0"/>
          <w:i w:val="0"/>
          <w:kern w:val="2"/>
          <w:sz w:val="32"/>
          <w:szCs w:val="24"/>
          <w:lang w:val="en-US" w:eastAsia="zh-CN" w:bidi="ar-SA"/>
        </w:rPr>
        <w:t>七、</w:t>
      </w:r>
      <w:r>
        <w:rPr>
          <w:rFonts w:hint="eastAsia" w:ascii="Times New Roman" w:hAnsi="Times New Roman" w:eastAsia="方正黑体_GBK" w:cs="方正黑体_GBK"/>
          <w:b w:val="0"/>
          <w:i w:val="0"/>
          <w:sz w:val="32"/>
          <w:lang w:val="en-US" w:eastAsia="zh-CN"/>
        </w:rPr>
        <w:t>其他要求</w:t>
      </w:r>
      <w:bookmarkEnd w:id="23"/>
    </w:p>
    <w:p w14:paraId="3C41B632">
      <w:pPr>
        <w:pStyle w:val="11"/>
        <w:spacing w:before="0" w:beforeAutospacing="0" w:after="0" w:afterAutospacing="0" w:line="579" w:lineRule="exact"/>
        <w:ind w:left="0" w:leftChars="0" w:rightChars="0" w:firstLine="640" w:firstLineChars="200"/>
        <w:jc w:val="both"/>
        <w:rPr>
          <w:rFonts w:hint="eastAsia" w:ascii="Times New Roman" w:hAnsi="Times New Roman" w:eastAsia="方正仿宋_GBK" w:cs="方正仿宋_GBK"/>
          <w:b w:val="0"/>
          <w:i w:val="0"/>
          <w:sz w:val="32"/>
          <w:lang w:val="en-US" w:eastAsia="zh-CN"/>
        </w:rPr>
      </w:pPr>
      <w:r>
        <w:rPr>
          <w:rFonts w:hint="eastAsia" w:ascii="Times New Roman" w:hAnsi="Times New Roman" w:eastAsia="方正仿宋_GBK" w:cs="方正仿宋_GBK"/>
          <w:b w:val="0"/>
          <w:i w:val="0"/>
          <w:sz w:val="32"/>
          <w:lang w:val="en-US" w:eastAsia="zh-CN"/>
        </w:rPr>
        <w:t>供应商单位递交的投标文件需打印盖章装订成册，在规定时间密封送达。</w:t>
      </w:r>
    </w:p>
    <w:p w14:paraId="5011E1BD">
      <w:pPr>
        <w:rPr>
          <w:spacing w:val="3"/>
        </w:rPr>
      </w:pPr>
      <w:bookmarkStart w:id="24" w:name="第二章  供应商须知前附表"/>
      <w:bookmarkEnd w:id="24"/>
      <w:r>
        <w:rPr>
          <w:spacing w:val="3"/>
        </w:rPr>
        <w:br w:type="page"/>
      </w:r>
    </w:p>
    <w:p w14:paraId="3B30F0B3">
      <w:pPr>
        <w:pStyle w:val="11"/>
        <w:spacing w:before="11"/>
        <w:rPr>
          <w:sz w:val="9"/>
        </w:rPr>
      </w:pPr>
    </w:p>
    <w:p w14:paraId="5C8CE22D">
      <w:pPr>
        <w:pStyle w:val="3"/>
        <w:ind w:right="38"/>
        <w:outlineLvl w:val="0"/>
      </w:pPr>
      <w:bookmarkStart w:id="25" w:name="_Toc31407"/>
      <w:r>
        <w:rPr>
          <w:spacing w:val="7"/>
        </w:rPr>
        <w:t>第</w:t>
      </w:r>
      <w:r>
        <w:rPr>
          <w:rFonts w:hint="eastAsia"/>
          <w:spacing w:val="7"/>
          <w:lang w:val="en-US" w:eastAsia="zh-CN"/>
        </w:rPr>
        <w:t>二</w:t>
      </w:r>
      <w:r>
        <w:rPr>
          <w:spacing w:val="7"/>
        </w:rPr>
        <w:t>章 采购需求</w:t>
      </w:r>
      <w:bookmarkEnd w:id="25"/>
      <w:bookmarkStart w:id="26" w:name="关于采购需求的说明"/>
      <w:bookmarkEnd w:id="26"/>
    </w:p>
    <w:p w14:paraId="55399BCC">
      <w:pPr>
        <w:pStyle w:val="11"/>
        <w:ind w:left="0"/>
        <w:rPr>
          <w:sz w:val="20"/>
        </w:rPr>
      </w:pPr>
    </w:p>
    <w:p w14:paraId="56A80AF2">
      <w:pPr>
        <w:pStyle w:val="11"/>
        <w:spacing w:before="4"/>
        <w:ind w:left="0"/>
        <w:rPr>
          <w:sz w:val="20"/>
        </w:rPr>
      </w:pPr>
    </w:p>
    <w:p w14:paraId="46A42689">
      <w:pPr>
        <w:spacing w:before="0" w:beforeAutospacing="0" w:after="0" w:afterAutospacing="0" w:line="579" w:lineRule="exact"/>
        <w:ind w:left="0" w:leftChars="0" w:right="0" w:rightChars="0" w:firstLine="640" w:firstLineChars="200"/>
        <w:jc w:val="left"/>
        <w:outlineLvl w:val="1"/>
        <w:rPr>
          <w:rFonts w:hint="eastAsia" w:ascii="Times New Roman" w:hAnsi="Times New Roman" w:eastAsia="方正黑体_GBK" w:cs="方正黑体_GBK"/>
          <w:b w:val="0"/>
          <w:i w:val="0"/>
          <w:sz w:val="32"/>
        </w:rPr>
      </w:pPr>
      <w:bookmarkStart w:id="27" w:name="_Toc11035"/>
      <w:r>
        <w:rPr>
          <w:rFonts w:hint="eastAsia" w:ascii="Times New Roman" w:hAnsi="Times New Roman" w:eastAsia="方正黑体_GBK" w:cs="方正黑体_GBK"/>
          <w:b w:val="0"/>
          <w:i w:val="0"/>
          <w:sz w:val="32"/>
        </w:rPr>
        <w:t>一、采购项目基本情况</w:t>
      </w:r>
      <w:bookmarkEnd w:id="27"/>
    </w:p>
    <w:p w14:paraId="72C00E08">
      <w:pPr>
        <w:pStyle w:val="19"/>
        <w:numPr>
          <w:ilvl w:val="0"/>
          <w:numId w:val="2"/>
        </w:numPr>
        <w:tabs>
          <w:tab w:val="left" w:pos="941"/>
        </w:tabs>
        <w:spacing w:before="0" w:beforeAutospacing="0" w:after="0" w:afterAutospacing="0" w:line="579" w:lineRule="exact"/>
        <w:ind w:left="0" w:leftChars="0" w:right="0" w:rightChars="0" w:firstLine="640"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项目名称：</w:t>
      </w:r>
      <w:r>
        <w:rPr>
          <w:rFonts w:hint="eastAsia" w:ascii="Times New Roman" w:hAnsi="Times New Roman" w:eastAsia="方正仿宋_GBK" w:cs="方正仿宋_GBK"/>
          <w:b w:val="0"/>
          <w:i w:val="0"/>
          <w:sz w:val="32"/>
          <w:lang w:eastAsia="zh-CN"/>
        </w:rPr>
        <w:t>星报传媒</w:t>
      </w:r>
      <w:r>
        <w:rPr>
          <w:rFonts w:hint="eastAsia" w:ascii="Times New Roman" w:hAnsi="Times New Roman" w:eastAsia="方正仿宋_GBK" w:cs="方正仿宋_GBK"/>
          <w:b w:val="0"/>
          <w:i w:val="0"/>
          <w:sz w:val="32"/>
        </w:rPr>
        <w:t>新闻客户端“</w:t>
      </w:r>
      <w:r>
        <w:rPr>
          <w:rFonts w:hint="eastAsia" w:ascii="Times New Roman" w:hAnsi="Times New Roman" w:eastAsia="方正仿宋_GBK" w:cs="方正仿宋_GBK"/>
          <w:b w:val="0"/>
          <w:i w:val="0"/>
          <w:sz w:val="32"/>
          <w:lang w:eastAsia="zh-CN"/>
        </w:rPr>
        <w:t>掌中安徽</w:t>
      </w:r>
      <w:r>
        <w:rPr>
          <w:rFonts w:hint="eastAsia" w:ascii="Times New Roman" w:hAnsi="Times New Roman" w:eastAsia="方正仿宋_GBK" w:cs="方正仿宋_GBK"/>
          <w:b w:val="0"/>
          <w:i w:val="0"/>
          <w:sz w:val="32"/>
        </w:rPr>
        <w:t>”建设项目。</w:t>
      </w:r>
    </w:p>
    <w:p w14:paraId="67E05877">
      <w:pPr>
        <w:pStyle w:val="19"/>
        <w:numPr>
          <w:ilvl w:val="0"/>
          <w:numId w:val="2"/>
        </w:numPr>
        <w:tabs>
          <w:tab w:val="left" w:pos="941"/>
        </w:tabs>
        <w:spacing w:before="0" w:beforeAutospacing="0" w:after="0" w:afterAutospacing="0" w:line="579" w:lineRule="exact"/>
        <w:ind w:left="0" w:leftChars="0" w:right="0" w:rightChars="0" w:firstLine="640"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采购方式及评审办法：竞争性磋商（综合评分法</w:t>
      </w:r>
      <w:r>
        <w:rPr>
          <w:rFonts w:hint="eastAsia" w:ascii="Times New Roman" w:hAnsi="Times New Roman" w:eastAsia="方正仿宋_GBK" w:cs="方正仿宋_GBK"/>
          <w:b w:val="0"/>
          <w:i w:val="0"/>
          <w:spacing w:val="-120"/>
          <w:sz w:val="32"/>
        </w:rPr>
        <w:t>）</w:t>
      </w:r>
      <w:r>
        <w:rPr>
          <w:rFonts w:hint="eastAsia" w:ascii="Times New Roman" w:hAnsi="Times New Roman" w:eastAsia="方正仿宋_GBK" w:cs="方正仿宋_GBK"/>
          <w:b w:val="0"/>
          <w:i w:val="0"/>
          <w:sz w:val="32"/>
        </w:rPr>
        <w:t>。</w:t>
      </w:r>
    </w:p>
    <w:p w14:paraId="24F6B95F">
      <w:pPr>
        <w:pStyle w:val="19"/>
        <w:numPr>
          <w:ilvl w:val="0"/>
          <w:numId w:val="2"/>
        </w:numPr>
        <w:tabs>
          <w:tab w:val="left" w:pos="941"/>
        </w:tabs>
        <w:spacing w:before="0" w:beforeAutospacing="0" w:after="0" w:afterAutospacing="0" w:line="579" w:lineRule="exact"/>
        <w:ind w:left="0" w:leftChars="0" w:right="0" w:rightChars="0" w:firstLine="640"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采购人：</w:t>
      </w:r>
      <w:r>
        <w:rPr>
          <w:rFonts w:hint="eastAsia" w:ascii="Times New Roman" w:hAnsi="Times New Roman" w:eastAsia="方正仿宋_GBK" w:cs="方正仿宋_GBK"/>
          <w:b w:val="0"/>
          <w:i w:val="0"/>
          <w:sz w:val="32"/>
          <w:lang w:eastAsia="zh-CN"/>
        </w:rPr>
        <w:t>安徽星报传媒有限责任公司</w:t>
      </w:r>
      <w:r>
        <w:rPr>
          <w:rFonts w:hint="eastAsia" w:ascii="Times New Roman" w:hAnsi="Times New Roman" w:eastAsia="方正仿宋_GBK" w:cs="方正仿宋_GBK"/>
          <w:b w:val="0"/>
          <w:i w:val="0"/>
          <w:sz w:val="32"/>
        </w:rPr>
        <w:t>。</w:t>
      </w:r>
    </w:p>
    <w:p w14:paraId="087013FA">
      <w:pPr>
        <w:pStyle w:val="19"/>
        <w:numPr>
          <w:ilvl w:val="0"/>
          <w:numId w:val="2"/>
        </w:numPr>
        <w:tabs>
          <w:tab w:val="left" w:pos="941"/>
        </w:tabs>
        <w:spacing w:before="0" w:beforeAutospacing="0" w:after="0" w:afterAutospacing="0" w:line="579" w:lineRule="exact"/>
        <w:ind w:left="0" w:leftChars="0" w:right="223" w:rightChars="0" w:firstLine="636"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pacing w:val="-1"/>
          <w:sz w:val="32"/>
        </w:rPr>
        <w:t>本采购项目最高限价：人民币：</w:t>
      </w:r>
      <w:r>
        <w:rPr>
          <w:rFonts w:hint="eastAsia" w:ascii="Times New Roman" w:hAnsi="Times New Roman" w:eastAsia="方正仿宋_GBK" w:cs="方正仿宋_GBK"/>
          <w:b w:val="0"/>
          <w:i w:val="0"/>
          <w:spacing w:val="-1"/>
          <w:sz w:val="32"/>
          <w:lang w:val="en-US" w:eastAsia="zh-CN"/>
        </w:rPr>
        <w:t>15万</w:t>
      </w:r>
      <w:r>
        <w:rPr>
          <w:rFonts w:hint="eastAsia" w:ascii="Times New Roman" w:hAnsi="Times New Roman" w:eastAsia="方正仿宋_GBK" w:cs="方正仿宋_GBK"/>
          <w:b w:val="0"/>
          <w:i w:val="0"/>
          <w:spacing w:val="-8"/>
          <w:sz w:val="32"/>
        </w:rPr>
        <w:t>元，超过采购最高限价的报价，</w:t>
      </w:r>
      <w:r>
        <w:rPr>
          <w:rFonts w:hint="eastAsia" w:ascii="Times New Roman" w:hAnsi="Times New Roman" w:eastAsia="方正仿宋_GBK" w:cs="方正仿宋_GBK"/>
          <w:b w:val="0"/>
          <w:i w:val="0"/>
          <w:spacing w:val="-117"/>
          <w:sz w:val="32"/>
        </w:rPr>
        <w:t xml:space="preserve"> </w:t>
      </w:r>
      <w:r>
        <w:rPr>
          <w:rFonts w:hint="eastAsia" w:ascii="Times New Roman" w:hAnsi="Times New Roman" w:eastAsia="方正仿宋_GBK" w:cs="方正仿宋_GBK"/>
          <w:b w:val="0"/>
          <w:i w:val="0"/>
          <w:sz w:val="32"/>
        </w:rPr>
        <w:t>其响应文件作无效处理。</w:t>
      </w:r>
    </w:p>
    <w:p w14:paraId="2251F3D3">
      <w:pPr>
        <w:pStyle w:val="19"/>
        <w:numPr>
          <w:ilvl w:val="0"/>
          <w:numId w:val="2"/>
        </w:numPr>
        <w:tabs>
          <w:tab w:val="left" w:pos="941"/>
        </w:tabs>
        <w:spacing w:before="0" w:beforeAutospacing="0" w:after="0" w:afterAutospacing="0" w:line="579" w:lineRule="exact"/>
        <w:ind w:left="0" w:leftChars="0" w:right="0" w:rightChars="0" w:firstLine="640" w:firstLineChars="200"/>
        <w:jc w:val="both"/>
        <w:outlineLvl w:val="2"/>
        <w:rPr>
          <w:rFonts w:hint="eastAsia" w:ascii="Times New Roman" w:hAnsi="Times New Roman" w:eastAsia="方正仿宋_GBK" w:cs="方正仿宋_GBK"/>
          <w:b w:val="0"/>
          <w:i w:val="0"/>
          <w:sz w:val="32"/>
        </w:rPr>
      </w:pPr>
      <w:bookmarkStart w:id="28" w:name="_Toc24916"/>
      <w:r>
        <w:rPr>
          <w:rFonts w:hint="eastAsia" w:ascii="Times New Roman" w:hAnsi="Times New Roman" w:eastAsia="方正仿宋_GBK" w:cs="方正仿宋_GBK"/>
          <w:b w:val="0"/>
          <w:i w:val="0"/>
          <w:sz w:val="32"/>
        </w:rPr>
        <w:t>资金来源：自筹资金。</w:t>
      </w:r>
      <w:bookmarkEnd w:id="28"/>
    </w:p>
    <w:p w14:paraId="105F7658">
      <w:pPr>
        <w:pStyle w:val="19"/>
        <w:numPr>
          <w:ilvl w:val="0"/>
          <w:numId w:val="2"/>
        </w:numPr>
        <w:tabs>
          <w:tab w:val="left" w:pos="941"/>
        </w:tabs>
        <w:spacing w:before="0" w:beforeAutospacing="0" w:after="0" w:afterAutospacing="0" w:line="579" w:lineRule="exact"/>
        <w:ind w:left="0" w:leftChars="0" w:right="237" w:rightChars="0" w:firstLine="616" w:firstLineChars="200"/>
        <w:jc w:val="both"/>
        <w:rPr>
          <w:sz w:val="22"/>
        </w:rPr>
      </w:pPr>
      <w:r>
        <w:rPr>
          <w:rFonts w:hint="eastAsia" w:ascii="Times New Roman" w:hAnsi="Times New Roman" w:eastAsia="方正仿宋_GBK" w:cs="方正仿宋_GBK"/>
          <w:b w:val="0"/>
          <w:i w:val="0"/>
          <w:spacing w:val="-6"/>
          <w:sz w:val="32"/>
        </w:rPr>
        <w:t>本项目采购标的对应的中小企业划分标准所属行业：软件和信息技术服务</w:t>
      </w:r>
      <w:r>
        <w:rPr>
          <w:rFonts w:hint="eastAsia" w:ascii="Times New Roman" w:hAnsi="Times New Roman" w:eastAsia="方正仿宋_GBK" w:cs="方正仿宋_GBK"/>
          <w:b w:val="0"/>
          <w:i w:val="0"/>
          <w:sz w:val="32"/>
        </w:rPr>
        <w:t>业</w:t>
      </w:r>
      <w:r>
        <w:rPr>
          <w:sz w:val="24"/>
        </w:rPr>
        <w:t>。</w:t>
      </w:r>
    </w:p>
    <w:tbl>
      <w:tblPr>
        <w:tblStyle w:val="15"/>
        <w:tblW w:w="83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38"/>
        <w:gridCol w:w="3441"/>
      </w:tblGrid>
      <w:tr w14:paraId="175CD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4938" w:type="dxa"/>
            <w:vAlign w:val="center"/>
          </w:tcPr>
          <w:p w14:paraId="5554DB1E">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bCs/>
                <w:i w:val="0"/>
                <w:sz w:val="24"/>
                <w:szCs w:val="20"/>
              </w:rPr>
            </w:pPr>
            <w:r>
              <w:rPr>
                <w:rFonts w:hint="eastAsia" w:ascii="Times New Roman" w:hAnsi="Times New Roman" w:eastAsia="方正仿宋_GBK" w:cs="方正仿宋_GBK"/>
                <w:b/>
                <w:bCs/>
                <w:i w:val="0"/>
                <w:sz w:val="24"/>
                <w:szCs w:val="20"/>
              </w:rPr>
              <w:t>标的名称</w:t>
            </w:r>
          </w:p>
        </w:tc>
        <w:tc>
          <w:tcPr>
            <w:tcW w:w="3441" w:type="dxa"/>
            <w:vAlign w:val="center"/>
          </w:tcPr>
          <w:p w14:paraId="63A7C4D9">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bCs/>
                <w:i w:val="0"/>
                <w:sz w:val="24"/>
                <w:szCs w:val="20"/>
              </w:rPr>
            </w:pPr>
            <w:r>
              <w:rPr>
                <w:rFonts w:hint="eastAsia" w:ascii="Times New Roman" w:hAnsi="Times New Roman" w:eastAsia="方正仿宋_GBK" w:cs="方正仿宋_GBK"/>
                <w:b/>
                <w:bCs/>
                <w:i w:val="0"/>
                <w:sz w:val="24"/>
                <w:szCs w:val="20"/>
              </w:rPr>
              <w:t>所属行业</w:t>
            </w:r>
          </w:p>
        </w:tc>
      </w:tr>
      <w:tr w14:paraId="309A9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4938" w:type="dxa"/>
            <w:vAlign w:val="center"/>
          </w:tcPr>
          <w:p w14:paraId="789E6FB2">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bCs/>
                <w:i w:val="0"/>
                <w:sz w:val="24"/>
                <w:szCs w:val="20"/>
              </w:rPr>
            </w:pPr>
            <w:r>
              <w:rPr>
                <w:rFonts w:hint="eastAsia" w:ascii="Times New Roman" w:hAnsi="Times New Roman" w:eastAsia="方正仿宋_GBK" w:cs="方正仿宋_GBK"/>
                <w:b/>
                <w:bCs/>
                <w:i w:val="0"/>
                <w:sz w:val="24"/>
                <w:szCs w:val="20"/>
                <w:lang w:eastAsia="zh-CN"/>
              </w:rPr>
              <w:t>星报传媒</w:t>
            </w:r>
            <w:r>
              <w:rPr>
                <w:rFonts w:hint="eastAsia" w:ascii="Times New Roman" w:hAnsi="Times New Roman" w:eastAsia="方正仿宋_GBK" w:cs="方正仿宋_GBK"/>
                <w:b/>
                <w:bCs/>
                <w:i w:val="0"/>
                <w:sz w:val="24"/>
                <w:szCs w:val="20"/>
              </w:rPr>
              <w:t>新闻客户端“</w:t>
            </w:r>
            <w:r>
              <w:rPr>
                <w:rFonts w:hint="eastAsia" w:ascii="Times New Roman" w:hAnsi="Times New Roman" w:eastAsia="方正仿宋_GBK" w:cs="方正仿宋_GBK"/>
                <w:b/>
                <w:bCs/>
                <w:i w:val="0"/>
                <w:sz w:val="24"/>
                <w:szCs w:val="20"/>
                <w:lang w:eastAsia="zh-CN"/>
              </w:rPr>
              <w:t>掌中安徽</w:t>
            </w:r>
            <w:r>
              <w:rPr>
                <w:rFonts w:hint="eastAsia" w:ascii="Times New Roman" w:hAnsi="Times New Roman" w:eastAsia="方正仿宋_GBK" w:cs="方正仿宋_GBK"/>
                <w:b/>
                <w:bCs/>
                <w:i w:val="0"/>
                <w:sz w:val="24"/>
                <w:szCs w:val="20"/>
              </w:rPr>
              <w:t>”建设项目</w:t>
            </w:r>
          </w:p>
        </w:tc>
        <w:tc>
          <w:tcPr>
            <w:tcW w:w="3441" w:type="dxa"/>
            <w:vAlign w:val="center"/>
          </w:tcPr>
          <w:p w14:paraId="00E973FA">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bCs/>
                <w:i w:val="0"/>
                <w:sz w:val="24"/>
                <w:szCs w:val="20"/>
              </w:rPr>
            </w:pPr>
            <w:r>
              <w:rPr>
                <w:rFonts w:hint="eastAsia" w:ascii="Times New Roman" w:hAnsi="Times New Roman" w:eastAsia="方正仿宋_GBK" w:cs="方正仿宋_GBK"/>
                <w:b/>
                <w:bCs/>
                <w:i w:val="0"/>
                <w:sz w:val="24"/>
                <w:szCs w:val="20"/>
              </w:rPr>
              <w:t>软件和信息技术服务业</w:t>
            </w:r>
          </w:p>
        </w:tc>
      </w:tr>
    </w:tbl>
    <w:p w14:paraId="14299B1F">
      <w:pPr>
        <w:pStyle w:val="19"/>
        <w:numPr>
          <w:ilvl w:val="0"/>
          <w:numId w:val="2"/>
        </w:numPr>
        <w:tabs>
          <w:tab w:val="left" w:pos="881"/>
        </w:tabs>
        <w:spacing w:before="0" w:beforeAutospacing="0" w:after="0" w:afterAutospacing="0" w:line="579" w:lineRule="exact"/>
        <w:ind w:left="0" w:leftChars="0" w:right="0" w:rightChars="0" w:firstLine="640" w:firstLineChars="200"/>
        <w:jc w:val="both"/>
        <w:outlineLvl w:val="2"/>
        <w:rPr>
          <w:rFonts w:hint="eastAsia" w:ascii="Times New Roman" w:hAnsi="Times New Roman" w:eastAsia="方正仿宋_GBK" w:cs="方正仿宋_GBK"/>
          <w:b w:val="0"/>
          <w:i w:val="0"/>
          <w:sz w:val="32"/>
        </w:rPr>
      </w:pPr>
      <w:bookmarkStart w:id="29" w:name="_Toc15906"/>
      <w:r>
        <w:rPr>
          <w:rFonts w:hint="eastAsia" w:ascii="Times New Roman" w:hAnsi="Times New Roman" w:eastAsia="方正仿宋_GBK" w:cs="方正仿宋_GBK"/>
          <w:b w:val="0"/>
          <w:i w:val="0"/>
          <w:sz w:val="32"/>
        </w:rPr>
        <w:t>项目概况：</w:t>
      </w:r>
      <w:bookmarkEnd w:id="29"/>
    </w:p>
    <w:p w14:paraId="49055C78">
      <w:pPr>
        <w:pStyle w:val="11"/>
        <w:spacing w:before="0" w:beforeAutospacing="0" w:after="0" w:afterAutospacing="0" w:line="579" w:lineRule="exact"/>
        <w:ind w:left="0" w:leftChars="0" w:right="145" w:rightChars="0" w:firstLine="640"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lang w:eastAsia="zh-CN"/>
        </w:rPr>
        <w:t>星报传媒</w:t>
      </w:r>
      <w:r>
        <w:rPr>
          <w:rFonts w:hint="eastAsia" w:ascii="Times New Roman" w:hAnsi="Times New Roman" w:eastAsia="方正仿宋_GBK" w:cs="方正仿宋_GBK"/>
          <w:b w:val="0"/>
          <w:i w:val="0"/>
          <w:sz w:val="32"/>
        </w:rPr>
        <w:t>新闻客户端“</w:t>
      </w:r>
      <w:r>
        <w:rPr>
          <w:rFonts w:hint="eastAsia" w:ascii="Times New Roman" w:hAnsi="Times New Roman" w:eastAsia="方正仿宋_GBK" w:cs="方正仿宋_GBK"/>
          <w:b w:val="0"/>
          <w:i w:val="0"/>
          <w:sz w:val="32"/>
          <w:lang w:eastAsia="zh-CN"/>
        </w:rPr>
        <w:t>掌中安徽</w:t>
      </w:r>
      <w:r>
        <w:rPr>
          <w:rFonts w:hint="eastAsia" w:ascii="Times New Roman" w:hAnsi="Times New Roman" w:eastAsia="方正仿宋_GBK" w:cs="方正仿宋_GBK"/>
          <w:b w:val="0"/>
          <w:i w:val="0"/>
          <w:sz w:val="32"/>
        </w:rPr>
        <w:t>”</w:t>
      </w:r>
      <w:r>
        <w:rPr>
          <w:rFonts w:hint="eastAsia" w:ascii="Times New Roman" w:hAnsi="Times New Roman" w:eastAsia="方正仿宋_GBK" w:cs="方正仿宋_GBK"/>
          <w:b w:val="0"/>
          <w:i w:val="0"/>
          <w:spacing w:val="-1"/>
          <w:sz w:val="32"/>
        </w:rPr>
        <w:t>项目建设根据实际需求出发，兼顾</w:t>
      </w:r>
      <w:r>
        <w:rPr>
          <w:rFonts w:hint="eastAsia" w:ascii="Times New Roman" w:hAnsi="Times New Roman" w:eastAsia="方正仿宋_GBK" w:cs="方正仿宋_GBK"/>
          <w:b w:val="0"/>
          <w:i w:val="0"/>
          <w:spacing w:val="-1"/>
          <w:sz w:val="32"/>
          <w:lang w:eastAsia="zh-CN"/>
        </w:rPr>
        <w:t>公司</w:t>
      </w:r>
      <w:r>
        <w:rPr>
          <w:rFonts w:hint="eastAsia" w:ascii="Times New Roman" w:hAnsi="Times New Roman" w:eastAsia="方正仿宋_GBK" w:cs="方正仿宋_GBK"/>
          <w:b w:val="0"/>
          <w:i w:val="0"/>
          <w:spacing w:val="-1"/>
          <w:sz w:val="32"/>
        </w:rPr>
        <w:t>现有业务场景与平台，对项目进行总体设计规划。项目建设要满足</w:t>
      </w:r>
      <w:r>
        <w:rPr>
          <w:rFonts w:hint="eastAsia" w:ascii="Times New Roman" w:hAnsi="Times New Roman" w:eastAsia="方正仿宋_GBK" w:cs="方正仿宋_GBK"/>
          <w:b w:val="0"/>
          <w:i w:val="0"/>
          <w:spacing w:val="-1"/>
          <w:sz w:val="32"/>
          <w:lang w:eastAsia="zh-CN"/>
        </w:rPr>
        <w:t>公司客户</w:t>
      </w:r>
      <w:r>
        <w:rPr>
          <w:rFonts w:hint="eastAsia" w:ascii="Times New Roman" w:hAnsi="Times New Roman" w:eastAsia="方正仿宋_GBK" w:cs="方正仿宋_GBK"/>
          <w:b w:val="0"/>
          <w:i w:val="0"/>
          <w:spacing w:val="-1"/>
          <w:sz w:val="32"/>
        </w:rPr>
        <w:t>端</w:t>
      </w:r>
      <w:r>
        <w:rPr>
          <w:rFonts w:hint="eastAsia" w:ascii="Times New Roman" w:hAnsi="Times New Roman" w:eastAsia="方正仿宋_GBK" w:cs="方正仿宋_GBK"/>
          <w:b w:val="0"/>
          <w:i w:val="0"/>
          <w:spacing w:val="-1"/>
          <w:sz w:val="32"/>
          <w:lang w:eastAsia="zh-CN"/>
        </w:rPr>
        <w:t>采编发（移动端）和各类型业务功能</w:t>
      </w:r>
      <w:r>
        <w:rPr>
          <w:rFonts w:hint="eastAsia" w:ascii="Times New Roman" w:hAnsi="Times New Roman" w:eastAsia="方正仿宋_GBK" w:cs="方正仿宋_GBK"/>
          <w:b w:val="0"/>
          <w:i w:val="0"/>
          <w:spacing w:val="-1"/>
          <w:sz w:val="32"/>
        </w:rPr>
        <w:t>，</w:t>
      </w:r>
      <w:r>
        <w:rPr>
          <w:rFonts w:hint="eastAsia" w:ascii="Times New Roman" w:hAnsi="Times New Roman" w:eastAsia="方正仿宋_GBK" w:cs="方正仿宋_GBK"/>
          <w:b w:val="0"/>
          <w:i w:val="0"/>
          <w:spacing w:val="-117"/>
          <w:sz w:val="32"/>
        </w:rPr>
        <w:t xml:space="preserve"> </w:t>
      </w:r>
      <w:r>
        <w:rPr>
          <w:rFonts w:hint="eastAsia" w:ascii="Times New Roman" w:hAnsi="Times New Roman" w:eastAsia="方正仿宋_GBK" w:cs="方正仿宋_GBK"/>
          <w:b w:val="0"/>
          <w:i w:val="0"/>
          <w:spacing w:val="-5"/>
          <w:sz w:val="32"/>
        </w:rPr>
        <w:t>实现</w:t>
      </w:r>
      <w:r>
        <w:rPr>
          <w:rFonts w:hint="eastAsia" w:ascii="Times New Roman" w:hAnsi="Times New Roman" w:eastAsia="方正仿宋_GBK" w:cs="方正仿宋_GBK"/>
          <w:b w:val="0"/>
          <w:i w:val="0"/>
          <w:spacing w:val="-5"/>
          <w:sz w:val="32"/>
          <w:lang w:eastAsia="zh-CN"/>
        </w:rPr>
        <w:t>官方</w:t>
      </w:r>
      <w:r>
        <w:rPr>
          <w:rFonts w:hint="eastAsia" w:ascii="Times New Roman" w:hAnsi="Times New Roman" w:eastAsia="方正仿宋_GBK" w:cs="方正仿宋_GBK"/>
          <w:b w:val="0"/>
          <w:i w:val="0"/>
          <w:spacing w:val="-5"/>
          <w:sz w:val="32"/>
        </w:rPr>
        <w:t>主流媒体的品牌重塑和业务重组，</w:t>
      </w:r>
      <w:r>
        <w:rPr>
          <w:rFonts w:hint="eastAsia" w:ascii="Times New Roman" w:hAnsi="Times New Roman" w:eastAsia="方正仿宋_GBK" w:cs="方正仿宋_GBK"/>
          <w:b w:val="0"/>
          <w:i w:val="0"/>
          <w:spacing w:val="-5"/>
          <w:sz w:val="32"/>
          <w:lang w:eastAsia="zh-CN"/>
        </w:rPr>
        <w:t>作为星报传媒</w:t>
      </w:r>
      <w:r>
        <w:rPr>
          <w:rFonts w:hint="eastAsia" w:ascii="Times New Roman" w:hAnsi="Times New Roman" w:eastAsia="方正仿宋_GBK" w:cs="方正仿宋_GBK"/>
          <w:b w:val="0"/>
          <w:i w:val="0"/>
          <w:spacing w:val="-5"/>
          <w:sz w:val="32"/>
        </w:rPr>
        <w:t>融媒体平台</w:t>
      </w:r>
      <w:r>
        <w:rPr>
          <w:rFonts w:hint="eastAsia" w:ascii="Times New Roman" w:hAnsi="Times New Roman" w:eastAsia="方正仿宋_GBK" w:cs="方正仿宋_GBK"/>
          <w:b w:val="0"/>
          <w:i w:val="0"/>
          <w:spacing w:val="-5"/>
          <w:sz w:val="32"/>
          <w:lang w:eastAsia="zh-CN"/>
        </w:rPr>
        <w:t>中全新的客户端</w:t>
      </w:r>
      <w:r>
        <w:rPr>
          <w:rFonts w:hint="eastAsia" w:ascii="Times New Roman" w:hAnsi="Times New Roman" w:eastAsia="方正仿宋_GBK" w:cs="方正仿宋_GBK"/>
          <w:b w:val="0"/>
          <w:i w:val="0"/>
          <w:sz w:val="32"/>
        </w:rPr>
        <w:t>媒体品牌。</w:t>
      </w:r>
    </w:p>
    <w:p w14:paraId="55286B32">
      <w:pPr>
        <w:pStyle w:val="11"/>
        <w:spacing w:before="0" w:beforeAutospacing="0" w:after="0" w:afterAutospacing="0" w:line="579" w:lineRule="exact"/>
        <w:ind w:left="0" w:leftChars="0" w:right="237" w:rightChars="0" w:firstLine="628"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pacing w:val="-3"/>
          <w:sz w:val="32"/>
        </w:rPr>
        <w:t>采购内容包括：开发一款新手机客户端，打造成集新闻资讯、</w:t>
      </w:r>
      <w:r>
        <w:rPr>
          <w:rFonts w:hint="eastAsia" w:ascii="Times New Roman" w:hAnsi="Times New Roman" w:eastAsia="方正仿宋_GBK" w:cs="方正仿宋_GBK"/>
          <w:b w:val="0"/>
          <w:i w:val="0"/>
          <w:spacing w:val="-3"/>
          <w:sz w:val="32"/>
          <w:lang w:eastAsia="zh-CN"/>
        </w:rPr>
        <w:t>图片展示</w:t>
      </w:r>
      <w:r>
        <w:rPr>
          <w:rFonts w:hint="eastAsia" w:ascii="Times New Roman" w:hAnsi="Times New Roman" w:eastAsia="方正仿宋_GBK" w:cs="方正仿宋_GBK"/>
          <w:b w:val="0"/>
          <w:i w:val="0"/>
          <w:spacing w:val="-3"/>
          <w:sz w:val="32"/>
        </w:rPr>
        <w:t>、</w:t>
      </w:r>
      <w:r>
        <w:rPr>
          <w:rFonts w:hint="eastAsia" w:ascii="Times New Roman" w:hAnsi="Times New Roman" w:eastAsia="方正仿宋_GBK" w:cs="方正仿宋_GBK"/>
          <w:b w:val="0"/>
          <w:i w:val="0"/>
          <w:spacing w:val="-3"/>
          <w:sz w:val="32"/>
          <w:lang w:eastAsia="zh-CN"/>
        </w:rPr>
        <w:t>视频管理</w:t>
      </w:r>
      <w:r>
        <w:rPr>
          <w:rFonts w:hint="eastAsia" w:ascii="Times New Roman" w:hAnsi="Times New Roman" w:eastAsia="方正仿宋_GBK" w:cs="方正仿宋_GBK"/>
          <w:b w:val="0"/>
          <w:i w:val="0"/>
          <w:spacing w:val="-3"/>
          <w:sz w:val="32"/>
        </w:rPr>
        <w:t>等于一体的平台型综合</w:t>
      </w:r>
      <w:r>
        <w:rPr>
          <w:rFonts w:hint="eastAsia" w:ascii="Times New Roman" w:hAnsi="Times New Roman" w:eastAsia="方正仿宋_GBK" w:cs="方正仿宋_GBK"/>
          <w:b w:val="0"/>
          <w:i w:val="0"/>
          <w:sz w:val="32"/>
        </w:rPr>
        <w:t>移动应用。</w:t>
      </w:r>
    </w:p>
    <w:p w14:paraId="73F10925">
      <w:pPr>
        <w:pStyle w:val="2"/>
        <w:spacing w:before="0" w:beforeAutospacing="0" w:after="0" w:afterAutospacing="0" w:line="579" w:lineRule="exact"/>
        <w:ind w:left="0" w:leftChars="0" w:rightChars="0" w:firstLine="640" w:firstLineChars="200"/>
        <w:jc w:val="left"/>
        <w:rPr>
          <w:rFonts w:hint="eastAsia" w:ascii="Times New Roman" w:hAnsi="Times New Roman" w:eastAsia="方正黑体_GBK" w:cs="方正黑体_GBK"/>
          <w:b w:val="0"/>
          <w:i w:val="0"/>
          <w:sz w:val="32"/>
        </w:rPr>
      </w:pPr>
      <w:bookmarkStart w:id="30" w:name="_Toc26489"/>
      <w:r>
        <w:rPr>
          <w:rFonts w:hint="eastAsia" w:ascii="Times New Roman" w:hAnsi="Times New Roman" w:eastAsia="方正黑体_GBK" w:cs="方正黑体_GBK"/>
          <w:b w:val="0"/>
          <w:i w:val="0"/>
          <w:sz w:val="32"/>
        </w:rPr>
        <w:t>二、技术服务内容及要求</w:t>
      </w:r>
      <w:bookmarkEnd w:id="30"/>
    </w:p>
    <w:p w14:paraId="698FB349">
      <w:pPr>
        <w:pStyle w:val="11"/>
        <w:spacing w:before="0" w:beforeAutospacing="0" w:after="0" w:afterAutospacing="0" w:line="579" w:lineRule="exact"/>
        <w:ind w:left="0" w:leftChars="0" w:rightChars="0" w:firstLine="640" w:firstLineChars="200"/>
        <w:jc w:val="both"/>
        <w:outlineLvl w:val="2"/>
        <w:rPr>
          <w:rFonts w:hint="eastAsia" w:ascii="Times New Roman" w:hAnsi="Times New Roman" w:eastAsia="方正仿宋_GBK" w:cs="方正仿宋_GBK"/>
          <w:b w:val="0"/>
          <w:bCs/>
          <w:i w:val="0"/>
          <w:sz w:val="32"/>
        </w:rPr>
      </w:pPr>
      <w:bookmarkStart w:id="31" w:name="_Toc12700"/>
      <w:r>
        <w:rPr>
          <w:rFonts w:hint="eastAsia" w:ascii="Times New Roman" w:hAnsi="Times New Roman" w:eastAsia="方正仿宋_GBK" w:cs="方正仿宋_GBK"/>
          <w:b w:val="0"/>
          <w:bCs/>
          <w:i w:val="0"/>
          <w:sz w:val="32"/>
        </w:rPr>
        <w:t>1、技术内容</w:t>
      </w:r>
      <w:bookmarkEnd w:id="31"/>
    </w:p>
    <w:p w14:paraId="05A908E1">
      <w:pPr>
        <w:pStyle w:val="11"/>
        <w:spacing w:before="0" w:beforeAutospacing="0" w:after="0" w:afterAutospacing="0" w:line="579" w:lineRule="exact"/>
        <w:ind w:left="0" w:leftChars="0" w:right="117" w:rightChars="0" w:firstLine="636"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pacing w:val="-1"/>
          <w:sz w:val="32"/>
        </w:rPr>
        <w:t>开发客户端，实现客户端建设可视化搭建能力，提供多样化新媒</w:t>
      </w:r>
      <w:r>
        <w:rPr>
          <w:rFonts w:hint="eastAsia" w:ascii="Times New Roman" w:hAnsi="Times New Roman" w:eastAsia="方正仿宋_GBK" w:cs="方正仿宋_GBK"/>
          <w:b w:val="0"/>
          <w:i w:val="0"/>
          <w:sz w:val="32"/>
        </w:rPr>
        <w:t>体运营工具，包括CMS内容管理、</w:t>
      </w:r>
      <w:r>
        <w:rPr>
          <w:rFonts w:hint="eastAsia" w:ascii="Times New Roman" w:hAnsi="Times New Roman" w:eastAsia="方正仿宋_GBK" w:cs="方正仿宋_GBK"/>
          <w:b w:val="0"/>
          <w:i w:val="0"/>
          <w:sz w:val="32"/>
          <w:lang w:eastAsia="zh-CN"/>
        </w:rPr>
        <w:t>移动采编、</w:t>
      </w:r>
      <w:r>
        <w:rPr>
          <w:rFonts w:hint="eastAsia" w:ascii="Times New Roman" w:hAnsi="Times New Roman" w:eastAsia="方正仿宋_GBK" w:cs="方正仿宋_GBK"/>
          <w:b w:val="0"/>
          <w:i w:val="0"/>
          <w:sz w:val="32"/>
        </w:rPr>
        <w:t>App界面编排、</w:t>
      </w:r>
      <w:r>
        <w:rPr>
          <w:rFonts w:hint="eastAsia" w:ascii="Times New Roman" w:hAnsi="Times New Roman" w:eastAsia="方正仿宋_GBK" w:cs="方正仿宋_GBK"/>
          <w:b w:val="0"/>
          <w:i w:val="0"/>
          <w:spacing w:val="-8"/>
          <w:sz w:val="32"/>
        </w:rPr>
        <w:t>互动系统</w:t>
      </w:r>
      <w:r>
        <w:rPr>
          <w:rFonts w:hint="eastAsia" w:ascii="Times New Roman" w:hAnsi="Times New Roman" w:eastAsia="方正仿宋_GBK" w:cs="方正仿宋_GBK"/>
          <w:b w:val="0"/>
          <w:i w:val="0"/>
          <w:sz w:val="32"/>
        </w:rPr>
        <w:t>（</w:t>
      </w:r>
      <w:r>
        <w:rPr>
          <w:rFonts w:hint="eastAsia" w:ascii="Times New Roman" w:hAnsi="Times New Roman" w:eastAsia="方正仿宋_GBK" w:cs="方正仿宋_GBK"/>
          <w:b w:val="0"/>
          <w:i w:val="0"/>
          <w:spacing w:val="-9"/>
          <w:sz w:val="32"/>
        </w:rPr>
        <w:t>报名、问卷、抽奖、答题等</w:t>
      </w:r>
      <w:r>
        <w:rPr>
          <w:rFonts w:hint="eastAsia" w:ascii="Times New Roman" w:hAnsi="Times New Roman" w:eastAsia="方正仿宋_GBK" w:cs="方正仿宋_GBK"/>
          <w:b w:val="0"/>
          <w:i w:val="0"/>
          <w:spacing w:val="-9"/>
          <w:sz w:val="32"/>
          <w:lang w:val="en-US" w:eastAsia="zh-CN"/>
        </w:rPr>
        <w:t>,</w:t>
      </w:r>
      <w:r>
        <w:rPr>
          <w:rFonts w:hint="eastAsia" w:ascii="Times New Roman" w:hAnsi="Times New Roman" w:eastAsia="方正仿宋_GBK" w:cs="方正仿宋_GBK"/>
          <w:b w:val="0"/>
          <w:i w:val="0"/>
          <w:spacing w:val="-4"/>
          <w:sz w:val="32"/>
          <w:lang w:eastAsia="zh-CN"/>
        </w:rPr>
        <w:t>可嵌套第三方</w:t>
      </w:r>
      <w:r>
        <w:rPr>
          <w:rFonts w:hint="eastAsia" w:ascii="Times New Roman" w:hAnsi="Times New Roman" w:eastAsia="方正仿宋_GBK" w:cs="方正仿宋_GBK"/>
          <w:b w:val="0"/>
          <w:i w:val="0"/>
          <w:spacing w:val="-24"/>
          <w:sz w:val="32"/>
        </w:rPr>
        <w:t>）</w:t>
      </w:r>
      <w:r>
        <w:rPr>
          <w:rFonts w:hint="eastAsia" w:ascii="Times New Roman" w:hAnsi="Times New Roman" w:eastAsia="方正仿宋_GBK" w:cs="方正仿宋_GBK"/>
          <w:b w:val="0"/>
          <w:i w:val="0"/>
          <w:spacing w:val="-9"/>
          <w:sz w:val="32"/>
        </w:rPr>
        <w:t>、视频、直播</w:t>
      </w:r>
      <w:r>
        <w:rPr>
          <w:rFonts w:hint="eastAsia" w:ascii="Times New Roman" w:hAnsi="Times New Roman" w:eastAsia="方正仿宋_GBK" w:cs="方正仿宋_GBK"/>
          <w:b w:val="0"/>
          <w:i w:val="0"/>
          <w:sz w:val="32"/>
        </w:rPr>
        <w:t>（</w:t>
      </w:r>
      <w:r>
        <w:rPr>
          <w:rFonts w:hint="eastAsia" w:ascii="Times New Roman" w:hAnsi="Times New Roman" w:eastAsia="方正仿宋_GBK" w:cs="方正仿宋_GBK"/>
          <w:b w:val="0"/>
          <w:i w:val="0"/>
          <w:spacing w:val="-4"/>
          <w:sz w:val="32"/>
          <w:lang w:eastAsia="zh-CN"/>
        </w:rPr>
        <w:t>可嵌套第三方</w:t>
      </w:r>
      <w:r>
        <w:rPr>
          <w:rFonts w:hint="eastAsia" w:ascii="Times New Roman" w:hAnsi="Times New Roman" w:eastAsia="方正仿宋_GBK" w:cs="方正仿宋_GBK"/>
          <w:b w:val="0"/>
          <w:i w:val="0"/>
          <w:sz w:val="32"/>
        </w:rPr>
        <w:t>）、广告系统、营销任务</w:t>
      </w:r>
      <w:r>
        <w:rPr>
          <w:rFonts w:hint="eastAsia" w:ascii="Times New Roman" w:hAnsi="Times New Roman" w:eastAsia="方正仿宋_GBK" w:cs="方正仿宋_GBK"/>
          <w:b w:val="0"/>
          <w:i w:val="0"/>
          <w:sz w:val="32"/>
          <w:lang w:eastAsia="zh-CN"/>
        </w:rPr>
        <w:t>、</w:t>
      </w:r>
      <w:r>
        <w:rPr>
          <w:rFonts w:hint="eastAsia" w:ascii="Times New Roman" w:hAnsi="Times New Roman" w:eastAsia="方正仿宋_GBK" w:cs="方正仿宋_GBK"/>
          <w:b w:val="0"/>
          <w:i w:val="0"/>
          <w:sz w:val="32"/>
        </w:rPr>
        <w:t>系统</w:t>
      </w:r>
      <w:r>
        <w:rPr>
          <w:rFonts w:hint="eastAsia" w:ascii="Times New Roman" w:hAnsi="Times New Roman" w:eastAsia="方正仿宋_GBK" w:cs="方正仿宋_GBK"/>
          <w:b w:val="0"/>
          <w:i w:val="0"/>
          <w:sz w:val="32"/>
          <w:lang w:eastAsia="zh-CN"/>
        </w:rPr>
        <w:t>设置</w:t>
      </w:r>
      <w:r>
        <w:rPr>
          <w:rFonts w:hint="eastAsia" w:ascii="Times New Roman" w:hAnsi="Times New Roman" w:eastAsia="方正仿宋_GBK" w:cs="方正仿宋_GBK"/>
          <w:b w:val="0"/>
          <w:i w:val="0"/>
          <w:sz w:val="32"/>
        </w:rPr>
        <w:t>等全套运营工具，提高新媒体运营效果。</w:t>
      </w:r>
    </w:p>
    <w:tbl>
      <w:tblPr>
        <w:tblStyle w:val="16"/>
        <w:tblpPr w:leftFromText="180" w:rightFromText="180" w:vertAnchor="text" w:horzAnchor="page" w:tblpXSpec="center" w:tblpY="558"/>
        <w:tblOverlap w:val="never"/>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751"/>
        <w:gridCol w:w="1060"/>
        <w:gridCol w:w="6132"/>
        <w:gridCol w:w="699"/>
      </w:tblGrid>
      <w:tr w14:paraId="0EDAE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14" w:type="dxa"/>
            <w:vAlign w:val="center"/>
          </w:tcPr>
          <w:p w14:paraId="2522D083">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bCs w:val="0"/>
                <w:i w:val="0"/>
                <w:sz w:val="22"/>
                <w:szCs w:val="18"/>
              </w:rPr>
            </w:pPr>
            <w:r>
              <w:rPr>
                <w:rFonts w:hint="eastAsia" w:ascii="Times New Roman" w:hAnsi="Times New Roman" w:eastAsia="方正仿宋_GBK" w:cs="方正仿宋_GBK"/>
                <w:b/>
                <w:bCs w:val="0"/>
                <w:i w:val="0"/>
                <w:sz w:val="22"/>
                <w:szCs w:val="18"/>
              </w:rPr>
              <w:t>序号</w:t>
            </w:r>
          </w:p>
        </w:tc>
        <w:tc>
          <w:tcPr>
            <w:tcW w:w="751" w:type="dxa"/>
            <w:vAlign w:val="center"/>
          </w:tcPr>
          <w:p w14:paraId="592940CD">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bCs w:val="0"/>
                <w:i w:val="0"/>
                <w:sz w:val="22"/>
                <w:szCs w:val="18"/>
              </w:rPr>
            </w:pPr>
            <w:r>
              <w:rPr>
                <w:rFonts w:hint="eastAsia" w:ascii="Times New Roman" w:hAnsi="Times New Roman" w:eastAsia="方正仿宋_GBK" w:cs="方正仿宋_GBK"/>
                <w:b/>
                <w:bCs w:val="0"/>
                <w:i w:val="0"/>
                <w:sz w:val="22"/>
                <w:szCs w:val="18"/>
              </w:rPr>
              <w:t>类</w:t>
            </w:r>
          </w:p>
        </w:tc>
        <w:tc>
          <w:tcPr>
            <w:tcW w:w="1060" w:type="dxa"/>
            <w:vAlign w:val="center"/>
          </w:tcPr>
          <w:p w14:paraId="18702E96">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bCs w:val="0"/>
                <w:i w:val="0"/>
                <w:sz w:val="22"/>
                <w:szCs w:val="18"/>
              </w:rPr>
            </w:pPr>
            <w:r>
              <w:rPr>
                <w:rFonts w:hint="eastAsia" w:ascii="Times New Roman" w:hAnsi="Times New Roman" w:eastAsia="方正仿宋_GBK" w:cs="方正仿宋_GBK"/>
                <w:b/>
                <w:bCs w:val="0"/>
                <w:i w:val="0"/>
                <w:sz w:val="22"/>
                <w:szCs w:val="18"/>
              </w:rPr>
              <w:t>功能</w:t>
            </w:r>
          </w:p>
        </w:tc>
        <w:tc>
          <w:tcPr>
            <w:tcW w:w="6132" w:type="dxa"/>
            <w:vAlign w:val="center"/>
          </w:tcPr>
          <w:p w14:paraId="620E4A57">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bCs w:val="0"/>
                <w:i w:val="0"/>
                <w:sz w:val="22"/>
                <w:szCs w:val="18"/>
                <w:lang w:eastAsia="zh-CN"/>
              </w:rPr>
            </w:pPr>
            <w:r>
              <w:rPr>
                <w:rFonts w:hint="eastAsia" w:ascii="Times New Roman" w:hAnsi="Times New Roman" w:eastAsia="方正仿宋_GBK" w:cs="方正仿宋_GBK"/>
                <w:b/>
                <w:bCs w:val="0"/>
                <w:i w:val="0"/>
                <w:sz w:val="22"/>
                <w:szCs w:val="18"/>
                <w:lang w:eastAsia="zh-CN"/>
              </w:rPr>
              <w:t>技术参数</w:t>
            </w:r>
          </w:p>
        </w:tc>
        <w:tc>
          <w:tcPr>
            <w:tcW w:w="699" w:type="dxa"/>
            <w:vAlign w:val="center"/>
          </w:tcPr>
          <w:p w14:paraId="512C6BCB">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bCs w:val="0"/>
                <w:i w:val="0"/>
                <w:sz w:val="22"/>
                <w:szCs w:val="18"/>
                <w:lang w:eastAsia="zh-CN"/>
              </w:rPr>
            </w:pPr>
            <w:r>
              <w:rPr>
                <w:rFonts w:hint="eastAsia" w:ascii="Times New Roman" w:hAnsi="Times New Roman" w:eastAsia="方正仿宋_GBK" w:cs="方正仿宋_GBK"/>
                <w:b/>
                <w:bCs w:val="0"/>
                <w:i w:val="0"/>
                <w:sz w:val="22"/>
                <w:szCs w:val="18"/>
                <w:lang w:eastAsia="zh-CN"/>
              </w:rPr>
              <w:t>备注</w:t>
            </w:r>
          </w:p>
        </w:tc>
      </w:tr>
      <w:tr w14:paraId="25612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484CBA03">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lang w:val="en-US" w:eastAsia="zh-CN"/>
              </w:rPr>
            </w:pPr>
            <w:r>
              <w:rPr>
                <w:rFonts w:hint="eastAsia" w:ascii="Times New Roman" w:hAnsi="Times New Roman" w:eastAsia="方正仿宋_GBK" w:cs="方正仿宋_GBK"/>
                <w:b w:val="0"/>
                <w:i w:val="0"/>
                <w:sz w:val="22"/>
                <w:szCs w:val="20"/>
                <w:lang w:val="en-US" w:eastAsia="zh-CN"/>
              </w:rPr>
              <w:t>1</w:t>
            </w:r>
          </w:p>
        </w:tc>
        <w:tc>
          <w:tcPr>
            <w:tcW w:w="751" w:type="dxa"/>
            <w:vMerge w:val="restart"/>
            <w:vAlign w:val="center"/>
          </w:tcPr>
          <w:p w14:paraId="073023C0">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r>
              <w:rPr>
                <w:rFonts w:hint="eastAsia" w:ascii="Times New Roman" w:hAnsi="Times New Roman" w:eastAsia="方正仿宋_GBK" w:cs="方正仿宋_GBK"/>
                <w:b w:val="0"/>
                <w:i w:val="0"/>
                <w:sz w:val="22"/>
                <w:szCs w:val="20"/>
              </w:rPr>
              <w:t>媒资管理系统</w:t>
            </w:r>
          </w:p>
        </w:tc>
        <w:tc>
          <w:tcPr>
            <w:tcW w:w="1060" w:type="dxa"/>
            <w:vAlign w:val="center"/>
          </w:tcPr>
          <w:p w14:paraId="3225B180">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r>
              <w:rPr>
                <w:rFonts w:hint="eastAsia" w:ascii="Times New Roman" w:hAnsi="Times New Roman" w:eastAsia="方正仿宋_GBK" w:cs="方正仿宋_GBK"/>
                <w:b w:val="0"/>
                <w:i w:val="0"/>
                <w:sz w:val="22"/>
                <w:szCs w:val="20"/>
              </w:rPr>
              <w:t>标准媒资管理系统</w:t>
            </w:r>
          </w:p>
        </w:tc>
        <w:tc>
          <w:tcPr>
            <w:tcW w:w="6132" w:type="dxa"/>
            <w:vAlign w:val="center"/>
          </w:tcPr>
          <w:p w14:paraId="5221BEE8">
            <w:pPr>
              <w:rPr>
                <w:sz w:val="24"/>
                <w:szCs w:val="24"/>
              </w:rPr>
            </w:pPr>
            <w:r>
              <w:rPr>
                <w:sz w:val="24"/>
                <w:szCs w:val="24"/>
              </w:rPr>
              <w:t>【媒资管理】</w:t>
            </w:r>
          </w:p>
          <w:p w14:paraId="61527F97">
            <w:pPr>
              <w:rPr>
                <w:rFonts w:hint="eastAsia" w:eastAsia="宋体"/>
                <w:sz w:val="24"/>
                <w:szCs w:val="24"/>
                <w:lang w:eastAsia="zh-CN"/>
              </w:rPr>
            </w:pPr>
            <w:r>
              <w:rPr>
                <w:sz w:val="24"/>
                <w:szCs w:val="24"/>
              </w:rPr>
              <w:t>支持视频、图片、音频、图文、文档等多种类型媒 资的存储</w:t>
            </w:r>
            <w:r>
              <w:rPr>
                <w:rFonts w:hint="eastAsia"/>
                <w:sz w:val="24"/>
                <w:szCs w:val="24"/>
                <w:lang w:eastAsia="zh-CN"/>
              </w:rPr>
              <w:t>；</w:t>
            </w:r>
          </w:p>
          <w:p w14:paraId="6E3CF735">
            <w:pPr>
              <w:rPr>
                <w:rFonts w:hint="eastAsia" w:eastAsia="宋体"/>
                <w:sz w:val="24"/>
                <w:szCs w:val="24"/>
                <w:lang w:eastAsia="zh-CN"/>
              </w:rPr>
            </w:pPr>
            <w:r>
              <w:rPr>
                <w:sz w:val="24"/>
                <w:szCs w:val="24"/>
              </w:rPr>
              <w:t>支持 Web 在线上传及系统接口对接入库等方式，支持批量上传并进行传输任务管理</w:t>
            </w:r>
            <w:r>
              <w:rPr>
                <w:rFonts w:hint="eastAsia"/>
                <w:sz w:val="24"/>
                <w:szCs w:val="24"/>
                <w:lang w:eastAsia="zh-CN"/>
              </w:rPr>
              <w:t>；</w:t>
            </w:r>
          </w:p>
          <w:p w14:paraId="6E3DBFBF">
            <w:pPr>
              <w:rPr>
                <w:rFonts w:hint="eastAsia" w:eastAsia="宋体"/>
                <w:sz w:val="24"/>
                <w:szCs w:val="24"/>
                <w:lang w:eastAsia="zh-CN"/>
              </w:rPr>
            </w:pPr>
            <w:r>
              <w:rPr>
                <w:sz w:val="24"/>
                <w:szCs w:val="24"/>
              </w:rPr>
              <w:t>支持主流媒资格式入库</w:t>
            </w:r>
            <w:r>
              <w:rPr>
                <w:rFonts w:hint="eastAsia"/>
                <w:sz w:val="24"/>
                <w:szCs w:val="24"/>
                <w:lang w:eastAsia="zh-CN"/>
              </w:rPr>
              <w:t>；</w:t>
            </w:r>
          </w:p>
          <w:p w14:paraId="5855DEAF">
            <w:pPr>
              <w:rPr>
                <w:sz w:val="24"/>
                <w:szCs w:val="24"/>
              </w:rPr>
            </w:pPr>
            <w:r>
              <w:rPr>
                <w:sz w:val="24"/>
                <w:szCs w:val="24"/>
              </w:rPr>
              <w:t>支持手动上传/下载功能和视频批量入库</w:t>
            </w:r>
          </w:p>
          <w:p w14:paraId="5E1B14DA">
            <w:pPr>
              <w:rPr>
                <w:sz w:val="24"/>
                <w:szCs w:val="24"/>
              </w:rPr>
            </w:pPr>
            <w:r>
              <w:rPr>
                <w:sz w:val="24"/>
                <w:szCs w:val="24"/>
              </w:rPr>
              <w:t>【编目体系】</w:t>
            </w:r>
          </w:p>
          <w:p w14:paraId="59F1F552">
            <w:pPr>
              <w:rPr>
                <w:rFonts w:hint="eastAsia" w:eastAsia="宋体"/>
                <w:sz w:val="24"/>
                <w:szCs w:val="24"/>
                <w:lang w:eastAsia="zh-CN"/>
              </w:rPr>
            </w:pPr>
            <w:r>
              <w:rPr>
                <w:sz w:val="24"/>
                <w:szCs w:val="24"/>
              </w:rPr>
              <w:t>支持人工打标签，生成媒资编目基本信息，并支持 删除修改</w:t>
            </w:r>
            <w:r>
              <w:rPr>
                <w:rFonts w:hint="eastAsia"/>
                <w:sz w:val="24"/>
                <w:szCs w:val="24"/>
                <w:lang w:eastAsia="zh-CN"/>
              </w:rPr>
              <w:t>；</w:t>
            </w:r>
          </w:p>
          <w:p w14:paraId="759E63AD">
            <w:pPr>
              <w:rPr>
                <w:sz w:val="24"/>
                <w:szCs w:val="24"/>
              </w:rPr>
            </w:pPr>
            <w:r>
              <w:rPr>
                <w:sz w:val="24"/>
                <w:szCs w:val="24"/>
              </w:rPr>
              <w:t>【多维度检索】</w:t>
            </w:r>
          </w:p>
          <w:p w14:paraId="17881E7C">
            <w:pPr>
              <w:rPr>
                <w:rFonts w:hint="eastAsia" w:eastAsia="宋体"/>
                <w:sz w:val="24"/>
                <w:szCs w:val="24"/>
                <w:lang w:eastAsia="zh-CN"/>
              </w:rPr>
            </w:pPr>
            <w:r>
              <w:rPr>
                <w:sz w:val="24"/>
                <w:szCs w:val="24"/>
              </w:rPr>
              <w:t>借助搜索引擎、编目信息等能力，实现多样化检索</w:t>
            </w:r>
            <w:r>
              <w:rPr>
                <w:rFonts w:hint="eastAsia"/>
                <w:sz w:val="24"/>
                <w:szCs w:val="24"/>
                <w:lang w:eastAsia="zh-CN"/>
              </w:rPr>
              <w:t>；</w:t>
            </w:r>
          </w:p>
          <w:p w14:paraId="0C0E8F25">
            <w:pPr>
              <w:rPr>
                <w:rFonts w:hint="eastAsia" w:eastAsia="宋体"/>
                <w:sz w:val="24"/>
                <w:szCs w:val="24"/>
                <w:lang w:eastAsia="zh-CN"/>
              </w:rPr>
            </w:pPr>
            <w:r>
              <w:rPr>
                <w:sz w:val="24"/>
                <w:szCs w:val="24"/>
              </w:rPr>
              <w:t>支持分编辑、类别、标题、描述、等检索 服务</w:t>
            </w:r>
            <w:r>
              <w:rPr>
                <w:rFonts w:hint="eastAsia"/>
                <w:sz w:val="24"/>
                <w:szCs w:val="24"/>
                <w:lang w:eastAsia="zh-CN"/>
              </w:rPr>
              <w:t>；</w:t>
            </w:r>
          </w:p>
          <w:p w14:paraId="0EB7CAEA">
            <w:pPr>
              <w:rPr>
                <w:rFonts w:hint="eastAsia" w:eastAsia="宋体"/>
                <w:sz w:val="24"/>
                <w:szCs w:val="24"/>
                <w:lang w:eastAsia="zh-CN"/>
              </w:rPr>
            </w:pPr>
            <w:r>
              <w:rPr>
                <w:sz w:val="24"/>
                <w:szCs w:val="24"/>
              </w:rPr>
              <w:t>提供标签检索，实现标签的精确匹配，使得用户可以根据“兴趣”快速定位目标资源</w:t>
            </w:r>
            <w:r>
              <w:rPr>
                <w:rFonts w:hint="eastAsia"/>
                <w:sz w:val="24"/>
                <w:szCs w:val="24"/>
                <w:lang w:eastAsia="zh-CN"/>
              </w:rPr>
              <w:t>；</w:t>
            </w:r>
          </w:p>
          <w:p w14:paraId="74841D0E">
            <w:pPr>
              <w:rPr>
                <w:sz w:val="24"/>
                <w:szCs w:val="24"/>
              </w:rPr>
            </w:pPr>
            <w:r>
              <w:rPr>
                <w:sz w:val="24"/>
                <w:szCs w:val="24"/>
              </w:rPr>
              <w:t>【权限管控】</w:t>
            </w:r>
          </w:p>
          <w:p w14:paraId="696093F0">
            <w:pPr>
              <w:rPr>
                <w:sz w:val="24"/>
                <w:szCs w:val="24"/>
              </w:rPr>
            </w:pPr>
            <w:r>
              <w:rPr>
                <w:sz w:val="24"/>
                <w:szCs w:val="24"/>
              </w:rPr>
              <w:t>用户操作权限精细化访问控制：浏览、新增、编辑、取用、检索、下载、删除等</w:t>
            </w:r>
          </w:p>
          <w:p w14:paraId="2D91A75C">
            <w:pPr>
              <w:rPr>
                <w:rFonts w:hint="eastAsia" w:eastAsia="宋体"/>
                <w:sz w:val="24"/>
                <w:szCs w:val="24"/>
                <w:lang w:eastAsia="zh-CN"/>
              </w:rPr>
            </w:pPr>
            <w:r>
              <w:rPr>
                <w:sz w:val="24"/>
                <w:szCs w:val="24"/>
              </w:rPr>
              <w:t>提供个人域，满足用户对个人暂存空间的临时性需求</w:t>
            </w:r>
            <w:r>
              <w:rPr>
                <w:rFonts w:hint="eastAsia"/>
                <w:sz w:val="24"/>
                <w:szCs w:val="24"/>
                <w:lang w:eastAsia="zh-CN"/>
              </w:rPr>
              <w:t>；</w:t>
            </w:r>
          </w:p>
          <w:p w14:paraId="44F7575F">
            <w:pPr>
              <w:rPr>
                <w:rFonts w:hint="eastAsia" w:eastAsia="宋体"/>
                <w:sz w:val="24"/>
                <w:szCs w:val="24"/>
                <w:lang w:eastAsia="zh-CN"/>
              </w:rPr>
            </w:pPr>
            <w:r>
              <w:rPr>
                <w:sz w:val="24"/>
                <w:szCs w:val="24"/>
              </w:rPr>
              <w:t>提供群组域，满足工作组人员、资源的隔离与共享的需求</w:t>
            </w:r>
            <w:r>
              <w:rPr>
                <w:rFonts w:hint="eastAsia"/>
                <w:sz w:val="24"/>
                <w:szCs w:val="24"/>
                <w:lang w:eastAsia="zh-CN"/>
              </w:rPr>
              <w:t>；</w:t>
            </w:r>
          </w:p>
          <w:p w14:paraId="4001F3BA">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left"/>
              <w:textAlignment w:val="auto"/>
              <w:rPr>
                <w:rFonts w:hint="eastAsia" w:ascii="Times New Roman" w:hAnsi="Times New Roman" w:eastAsia="方正仿宋_GBK" w:cs="方正仿宋_GBK"/>
                <w:b w:val="0"/>
                <w:i w:val="0"/>
                <w:sz w:val="22"/>
                <w:szCs w:val="20"/>
                <w:lang w:eastAsia="zh-CN"/>
              </w:rPr>
            </w:pPr>
            <w:r>
              <w:rPr>
                <w:sz w:val="24"/>
                <w:szCs w:val="24"/>
              </w:rPr>
              <w:t>提供公共域，满足面向全站用户开放的资源共享交换需求</w:t>
            </w:r>
            <w:r>
              <w:rPr>
                <w:rFonts w:hint="eastAsia"/>
                <w:sz w:val="24"/>
                <w:szCs w:val="24"/>
                <w:lang w:eastAsia="zh-CN"/>
              </w:rPr>
              <w:t>。</w:t>
            </w:r>
          </w:p>
        </w:tc>
        <w:tc>
          <w:tcPr>
            <w:tcW w:w="699" w:type="dxa"/>
            <w:vAlign w:val="center"/>
          </w:tcPr>
          <w:p w14:paraId="263E753E">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p>
        </w:tc>
      </w:tr>
      <w:tr w14:paraId="16DB3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79539429">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lang w:val="en-US" w:eastAsia="zh-CN"/>
              </w:rPr>
            </w:pPr>
            <w:r>
              <w:rPr>
                <w:rFonts w:hint="eastAsia" w:ascii="Times New Roman" w:hAnsi="Times New Roman" w:eastAsia="方正仿宋_GBK" w:cs="方正仿宋_GBK"/>
                <w:b w:val="0"/>
                <w:i w:val="0"/>
                <w:sz w:val="22"/>
                <w:szCs w:val="20"/>
                <w:lang w:val="en-US" w:eastAsia="zh-CN"/>
              </w:rPr>
              <w:t>2</w:t>
            </w:r>
          </w:p>
        </w:tc>
        <w:tc>
          <w:tcPr>
            <w:tcW w:w="751" w:type="dxa"/>
            <w:vMerge w:val="continue"/>
            <w:vAlign w:val="center"/>
          </w:tcPr>
          <w:p w14:paraId="31F0674D">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p>
        </w:tc>
        <w:tc>
          <w:tcPr>
            <w:tcW w:w="1060" w:type="dxa"/>
            <w:vAlign w:val="center"/>
          </w:tcPr>
          <w:p w14:paraId="5AC96688">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r>
              <w:rPr>
                <w:rFonts w:hint="eastAsia" w:ascii="Times New Roman" w:hAnsi="Times New Roman" w:eastAsia="方正仿宋_GBK" w:cs="方正仿宋_GBK"/>
                <w:b w:val="0"/>
                <w:i w:val="0"/>
                <w:sz w:val="22"/>
                <w:szCs w:val="20"/>
              </w:rPr>
              <w:t>检索</w:t>
            </w:r>
          </w:p>
        </w:tc>
        <w:tc>
          <w:tcPr>
            <w:tcW w:w="6132" w:type="dxa"/>
            <w:vAlign w:val="center"/>
          </w:tcPr>
          <w:p w14:paraId="718512E5">
            <w:pPr>
              <w:rPr>
                <w:sz w:val="24"/>
                <w:szCs w:val="24"/>
              </w:rPr>
            </w:pPr>
            <w:r>
              <w:rPr>
                <w:rFonts w:hint="eastAsia"/>
                <w:sz w:val="24"/>
                <w:szCs w:val="24"/>
                <w:lang w:val="en-US" w:eastAsia="zh-CN"/>
              </w:rPr>
              <w:t>1..</w:t>
            </w:r>
            <w:r>
              <w:rPr>
                <w:sz w:val="24"/>
                <w:szCs w:val="24"/>
              </w:rPr>
              <w:t>提供标签检索，实现标签的精确匹配，使得用户可以根据“兴趣”快速定位目标资源；</w:t>
            </w:r>
          </w:p>
          <w:p w14:paraId="1B46E28F">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left"/>
              <w:textAlignment w:val="auto"/>
              <w:rPr>
                <w:rFonts w:hint="eastAsia" w:ascii="Times New Roman" w:hAnsi="Times New Roman" w:eastAsia="方正仿宋_GBK" w:cs="方正仿宋_GBK"/>
                <w:b w:val="0"/>
                <w:i w:val="0"/>
                <w:sz w:val="22"/>
                <w:szCs w:val="20"/>
              </w:rPr>
            </w:pPr>
            <w:r>
              <w:rPr>
                <w:rFonts w:hint="eastAsia"/>
                <w:sz w:val="24"/>
                <w:szCs w:val="24"/>
                <w:lang w:val="en-US" w:eastAsia="zh-CN"/>
              </w:rPr>
              <w:t>2.</w:t>
            </w:r>
            <w:r>
              <w:rPr>
                <w:sz w:val="24"/>
                <w:szCs w:val="24"/>
              </w:rPr>
              <w:t>快捷检索：可以通过关键词（标题、摘要、上传者 等）搜索相关媒体资料</w:t>
            </w:r>
          </w:p>
        </w:tc>
        <w:tc>
          <w:tcPr>
            <w:tcW w:w="699" w:type="dxa"/>
            <w:vAlign w:val="center"/>
          </w:tcPr>
          <w:p w14:paraId="50FE5438">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p>
        </w:tc>
      </w:tr>
      <w:tr w14:paraId="7523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090E6E74">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lang w:val="en-US" w:eastAsia="zh-CN"/>
              </w:rPr>
            </w:pPr>
            <w:r>
              <w:rPr>
                <w:rFonts w:hint="eastAsia" w:ascii="Times New Roman" w:hAnsi="Times New Roman" w:eastAsia="方正仿宋_GBK" w:cs="方正仿宋_GBK"/>
                <w:b w:val="0"/>
                <w:i w:val="0"/>
                <w:sz w:val="22"/>
                <w:szCs w:val="20"/>
                <w:lang w:val="en-US" w:eastAsia="zh-CN"/>
              </w:rPr>
              <w:t>3</w:t>
            </w:r>
          </w:p>
        </w:tc>
        <w:tc>
          <w:tcPr>
            <w:tcW w:w="751" w:type="dxa"/>
            <w:vMerge w:val="continue"/>
            <w:vAlign w:val="center"/>
          </w:tcPr>
          <w:p w14:paraId="49DA951B">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p>
        </w:tc>
        <w:tc>
          <w:tcPr>
            <w:tcW w:w="1060" w:type="dxa"/>
            <w:vAlign w:val="center"/>
          </w:tcPr>
          <w:p w14:paraId="641256A4">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lang w:eastAsia="zh-CN"/>
              </w:rPr>
            </w:pPr>
            <w:r>
              <w:rPr>
                <w:rFonts w:hint="eastAsia" w:ascii="Times New Roman" w:hAnsi="Times New Roman" w:eastAsia="方正仿宋_GBK" w:cs="方正仿宋_GBK"/>
                <w:b w:val="0"/>
                <w:i w:val="0"/>
                <w:sz w:val="22"/>
                <w:szCs w:val="20"/>
                <w:lang w:eastAsia="zh-CN"/>
              </w:rPr>
              <w:t>登录</w:t>
            </w:r>
          </w:p>
        </w:tc>
        <w:tc>
          <w:tcPr>
            <w:tcW w:w="6132" w:type="dxa"/>
            <w:vAlign w:val="center"/>
          </w:tcPr>
          <w:p w14:paraId="5044D689">
            <w:pPr>
              <w:rPr>
                <w:sz w:val="24"/>
                <w:szCs w:val="24"/>
              </w:rPr>
            </w:pPr>
            <w:r>
              <w:rPr>
                <w:rFonts w:hint="eastAsia"/>
                <w:sz w:val="24"/>
                <w:szCs w:val="24"/>
                <w:lang w:val="en-US" w:eastAsia="zh-CN"/>
              </w:rPr>
              <w:t>1.</w:t>
            </w:r>
            <w:r>
              <w:rPr>
                <w:sz w:val="24"/>
                <w:szCs w:val="24"/>
              </w:rPr>
              <w:t>支持密码\验证码登录；</w:t>
            </w:r>
          </w:p>
          <w:p w14:paraId="1FEB595A">
            <w:pPr>
              <w:rPr>
                <w:sz w:val="24"/>
                <w:szCs w:val="24"/>
              </w:rPr>
            </w:pPr>
            <w:r>
              <w:rPr>
                <w:rFonts w:hint="eastAsia"/>
                <w:sz w:val="24"/>
                <w:szCs w:val="24"/>
                <w:lang w:val="en-US" w:eastAsia="zh-CN"/>
              </w:rPr>
              <w:t>2.</w:t>
            </w:r>
            <w:r>
              <w:rPr>
                <w:sz w:val="24"/>
                <w:szCs w:val="24"/>
              </w:rPr>
              <w:t>密码登录支持手机号及用户名登录；</w:t>
            </w:r>
          </w:p>
          <w:p w14:paraId="6F16B590">
            <w:pPr>
              <w:rPr>
                <w:sz w:val="24"/>
                <w:szCs w:val="24"/>
              </w:rPr>
            </w:pPr>
            <w:r>
              <w:rPr>
                <w:rFonts w:hint="eastAsia"/>
                <w:sz w:val="24"/>
                <w:szCs w:val="24"/>
                <w:lang w:val="en-US" w:eastAsia="zh-CN"/>
              </w:rPr>
              <w:t>3.</w:t>
            </w:r>
            <w:r>
              <w:rPr>
                <w:sz w:val="24"/>
                <w:szCs w:val="24"/>
              </w:rPr>
              <w:t>支持密码找回，支持通过手机号找回密码；</w:t>
            </w:r>
          </w:p>
          <w:p w14:paraId="114D4BE4">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left"/>
              <w:textAlignment w:val="auto"/>
              <w:rPr>
                <w:rFonts w:hint="eastAsia" w:ascii="Times New Roman" w:hAnsi="Times New Roman" w:eastAsia="方正仿宋_GBK" w:cs="方正仿宋_GBK"/>
                <w:b w:val="0"/>
                <w:i w:val="0"/>
                <w:sz w:val="22"/>
                <w:szCs w:val="20"/>
                <w:lang w:eastAsia="zh-CN"/>
              </w:rPr>
            </w:pPr>
            <w:r>
              <w:rPr>
                <w:rFonts w:hint="eastAsia"/>
                <w:sz w:val="24"/>
                <w:szCs w:val="24"/>
                <w:lang w:val="en-US" w:eastAsia="zh-CN"/>
              </w:rPr>
              <w:t>4.</w:t>
            </w:r>
            <w:r>
              <w:rPr>
                <w:sz w:val="24"/>
                <w:szCs w:val="24"/>
              </w:rPr>
              <w:t>支持查看平台消息通知，包括业务消息及平台消息</w:t>
            </w:r>
            <w:r>
              <w:rPr>
                <w:rFonts w:hint="eastAsia"/>
                <w:sz w:val="24"/>
                <w:szCs w:val="24"/>
                <w:lang w:eastAsia="zh-CN"/>
              </w:rPr>
              <w:t>；</w:t>
            </w:r>
          </w:p>
        </w:tc>
        <w:tc>
          <w:tcPr>
            <w:tcW w:w="699" w:type="dxa"/>
            <w:vAlign w:val="center"/>
          </w:tcPr>
          <w:p w14:paraId="0757C9A9">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p>
        </w:tc>
      </w:tr>
      <w:tr w14:paraId="666F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7934ABC1">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lang w:val="en-US" w:eastAsia="zh-CN"/>
              </w:rPr>
            </w:pPr>
            <w:r>
              <w:rPr>
                <w:rFonts w:hint="eastAsia" w:ascii="Times New Roman" w:hAnsi="Times New Roman" w:eastAsia="方正仿宋_GBK" w:cs="方正仿宋_GBK"/>
                <w:b w:val="0"/>
                <w:i w:val="0"/>
                <w:sz w:val="22"/>
                <w:szCs w:val="20"/>
                <w:lang w:val="en-US" w:eastAsia="zh-CN"/>
              </w:rPr>
              <w:t>4</w:t>
            </w:r>
          </w:p>
        </w:tc>
        <w:tc>
          <w:tcPr>
            <w:tcW w:w="751" w:type="dxa"/>
            <w:vMerge w:val="continue"/>
            <w:vAlign w:val="center"/>
          </w:tcPr>
          <w:p w14:paraId="363148CB">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p>
        </w:tc>
        <w:tc>
          <w:tcPr>
            <w:tcW w:w="1060" w:type="dxa"/>
            <w:vAlign w:val="center"/>
          </w:tcPr>
          <w:p w14:paraId="01FB2061">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r>
              <w:rPr>
                <w:rFonts w:hint="eastAsia" w:ascii="Times New Roman" w:hAnsi="Times New Roman" w:eastAsia="方正仿宋_GBK" w:cs="方正仿宋_GBK"/>
                <w:b w:val="0"/>
                <w:i w:val="0"/>
                <w:sz w:val="22"/>
                <w:szCs w:val="20"/>
              </w:rPr>
              <w:t>后台用户管理</w:t>
            </w:r>
          </w:p>
        </w:tc>
        <w:tc>
          <w:tcPr>
            <w:tcW w:w="6132" w:type="dxa"/>
            <w:vAlign w:val="center"/>
          </w:tcPr>
          <w:p w14:paraId="55780ED1">
            <w:pPr>
              <w:rPr>
                <w:sz w:val="24"/>
                <w:szCs w:val="24"/>
              </w:rPr>
            </w:pPr>
            <w:r>
              <w:rPr>
                <w:rFonts w:hint="eastAsia"/>
                <w:sz w:val="24"/>
                <w:szCs w:val="24"/>
                <w:lang w:val="en-US" w:eastAsia="zh-CN"/>
              </w:rPr>
              <w:t>1.</w:t>
            </w:r>
            <w:r>
              <w:rPr>
                <w:sz w:val="24"/>
                <w:szCs w:val="24"/>
              </w:rPr>
              <w:t>支持管理员中心，支持对设置用户管理权限，支持设置平台用户、角色（用户支持通过角色、组织、状态和建设时间进行筛选，支持批量删除、修改、新增角色）及组织架构。</w:t>
            </w:r>
          </w:p>
          <w:p w14:paraId="52576235">
            <w:pPr>
              <w:rPr>
                <w:sz w:val="24"/>
                <w:szCs w:val="24"/>
              </w:rPr>
            </w:pPr>
            <w:r>
              <w:rPr>
                <w:rFonts w:hint="eastAsia"/>
                <w:sz w:val="24"/>
                <w:szCs w:val="24"/>
                <w:lang w:val="en-US" w:eastAsia="zh-CN"/>
              </w:rPr>
              <w:t>2.</w:t>
            </w:r>
            <w:r>
              <w:rPr>
                <w:sz w:val="24"/>
                <w:szCs w:val="24"/>
              </w:rPr>
              <w:t>用户权限管理：可实现查看用户列表，支持点击查看单个用户信息；并支持对用户的开通/关闭、删除、查看、编辑用户信息；并实现部门与用户的级联关系； 可通过用户信息检索；可实现管理员对于用户权限的管理，可对支持查看角色列表，并能通过角色查看归属用户等信息；</w:t>
            </w:r>
          </w:p>
          <w:p w14:paraId="5DD84E78">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left"/>
              <w:textAlignment w:val="auto"/>
              <w:rPr>
                <w:rFonts w:hint="eastAsia" w:ascii="Times New Roman" w:hAnsi="Times New Roman" w:eastAsia="方正仿宋_GBK" w:cs="方正仿宋_GBK"/>
                <w:b w:val="0"/>
                <w:i w:val="0"/>
                <w:sz w:val="22"/>
                <w:szCs w:val="20"/>
              </w:rPr>
            </w:pPr>
            <w:r>
              <w:rPr>
                <w:rFonts w:hint="eastAsia"/>
                <w:sz w:val="24"/>
                <w:szCs w:val="24"/>
                <w:lang w:val="en-US" w:eastAsia="zh-CN"/>
              </w:rPr>
              <w:t>3.</w:t>
            </w:r>
            <w:r>
              <w:rPr>
                <w:sz w:val="24"/>
                <w:szCs w:val="24"/>
              </w:rPr>
              <w:t>权限管理：可实现查看用户列表，并对部门中各个 用户的增加、删除、查看、编辑功能；可通过用户信 息检索用户；可实现部门组织架构管理，支持通过部 门信息检索用户；并能实现用户角色权限管理，可实现：访问、发布、维护等多角度的角色权限管理；</w:t>
            </w:r>
          </w:p>
        </w:tc>
        <w:tc>
          <w:tcPr>
            <w:tcW w:w="699" w:type="dxa"/>
            <w:vAlign w:val="center"/>
          </w:tcPr>
          <w:p w14:paraId="0F726BFF">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p>
        </w:tc>
      </w:tr>
      <w:tr w14:paraId="34C9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035F8469">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lang w:val="en-US" w:eastAsia="zh-CN"/>
              </w:rPr>
            </w:pPr>
            <w:r>
              <w:rPr>
                <w:rFonts w:hint="eastAsia" w:ascii="Times New Roman" w:hAnsi="Times New Roman" w:eastAsia="方正仿宋_GBK" w:cs="方正仿宋_GBK"/>
                <w:b w:val="0"/>
                <w:i w:val="0"/>
                <w:sz w:val="22"/>
                <w:szCs w:val="20"/>
                <w:lang w:val="en-US" w:eastAsia="zh-CN"/>
              </w:rPr>
              <w:t>5</w:t>
            </w:r>
          </w:p>
        </w:tc>
        <w:tc>
          <w:tcPr>
            <w:tcW w:w="751" w:type="dxa"/>
            <w:vMerge w:val="continue"/>
            <w:vAlign w:val="center"/>
          </w:tcPr>
          <w:p w14:paraId="4AA51042">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p>
        </w:tc>
        <w:tc>
          <w:tcPr>
            <w:tcW w:w="1060" w:type="dxa"/>
            <w:vAlign w:val="center"/>
          </w:tcPr>
          <w:p w14:paraId="41DE248E">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r>
              <w:rPr>
                <w:rFonts w:hint="eastAsia" w:ascii="Times New Roman" w:hAnsi="Times New Roman" w:eastAsia="方正仿宋_GBK" w:cs="方正仿宋_GBK"/>
                <w:b w:val="0"/>
                <w:i w:val="0"/>
                <w:sz w:val="22"/>
                <w:szCs w:val="20"/>
              </w:rPr>
              <w:t>热点</w:t>
            </w:r>
            <w:r>
              <w:rPr>
                <w:rFonts w:hint="eastAsia" w:ascii="Times New Roman" w:hAnsi="Times New Roman" w:eastAsia="方正仿宋_GBK" w:cs="方正仿宋_GBK"/>
                <w:b w:val="0"/>
                <w:i w:val="0"/>
                <w:sz w:val="22"/>
                <w:szCs w:val="20"/>
                <w:lang w:eastAsia="zh-CN"/>
              </w:rPr>
              <w:t>突发管理</w:t>
            </w:r>
            <w:r>
              <w:rPr>
                <w:rFonts w:hint="eastAsia" w:ascii="Times New Roman" w:hAnsi="Times New Roman" w:eastAsia="方正仿宋_GBK" w:cs="方正仿宋_GBK"/>
                <w:b w:val="0"/>
                <w:i w:val="0"/>
                <w:sz w:val="22"/>
                <w:szCs w:val="20"/>
              </w:rPr>
              <w:t>系统</w:t>
            </w:r>
          </w:p>
        </w:tc>
        <w:tc>
          <w:tcPr>
            <w:tcW w:w="6132" w:type="dxa"/>
            <w:vAlign w:val="center"/>
          </w:tcPr>
          <w:p w14:paraId="42E24BAC">
            <w:pPr>
              <w:rPr>
                <w:sz w:val="24"/>
                <w:szCs w:val="24"/>
              </w:rPr>
            </w:pPr>
            <w:r>
              <w:rPr>
                <w:sz w:val="24"/>
                <w:szCs w:val="24"/>
              </w:rPr>
              <w:t>1</w:t>
            </w:r>
            <w:r>
              <w:rPr>
                <w:rFonts w:hint="eastAsia"/>
                <w:sz w:val="24"/>
                <w:szCs w:val="24"/>
                <w:lang w:eastAsia="zh-CN"/>
              </w:rPr>
              <w:t>.</w:t>
            </w:r>
            <w:r>
              <w:rPr>
                <w:sz w:val="24"/>
                <w:szCs w:val="24"/>
              </w:rPr>
              <w:t>支持多渠道新闻线索汇聚，</w:t>
            </w:r>
            <w:r>
              <w:rPr>
                <w:rFonts w:hint="eastAsia"/>
                <w:sz w:val="24"/>
                <w:szCs w:val="24"/>
                <w:lang w:eastAsia="zh-CN"/>
              </w:rPr>
              <w:t>采编人员可通过移动采编提交内容</w:t>
            </w:r>
            <w:r>
              <w:rPr>
                <w:sz w:val="24"/>
                <w:szCs w:val="24"/>
              </w:rPr>
              <w:t>。</w:t>
            </w:r>
          </w:p>
          <w:p w14:paraId="2FC6E43C">
            <w:pPr>
              <w:rPr>
                <w:sz w:val="24"/>
                <w:szCs w:val="24"/>
              </w:rPr>
            </w:pPr>
            <w:r>
              <w:rPr>
                <w:rFonts w:hint="eastAsia"/>
                <w:sz w:val="24"/>
                <w:szCs w:val="24"/>
                <w:lang w:val="en-US" w:eastAsia="zh-CN"/>
              </w:rPr>
              <w:t>2、</w:t>
            </w:r>
            <w:r>
              <w:rPr>
                <w:sz w:val="24"/>
                <w:szCs w:val="24"/>
              </w:rPr>
              <w:t>支持对线索进行智能筛选查找，包括线索筛选、信源统筹、标签化管理等。</w:t>
            </w:r>
          </w:p>
          <w:p w14:paraId="6C6DA0B6">
            <w:pPr>
              <w:rPr>
                <w:sz w:val="24"/>
                <w:szCs w:val="24"/>
              </w:rPr>
            </w:pPr>
            <w:r>
              <w:rPr>
                <w:rFonts w:hint="eastAsia"/>
                <w:sz w:val="24"/>
                <w:szCs w:val="24"/>
                <w:lang w:val="en-US" w:eastAsia="zh-CN"/>
              </w:rPr>
              <w:t>3.</w:t>
            </w:r>
            <w:r>
              <w:rPr>
                <w:sz w:val="24"/>
                <w:szCs w:val="24"/>
              </w:rPr>
              <w:t xml:space="preserve">支持线索派发，可以在 PC 端和移动采编 APP 中查看自己接收到的所有派发线索，并完成跟进情况回复。 </w:t>
            </w:r>
          </w:p>
          <w:p w14:paraId="795D1ADC">
            <w:pPr>
              <w:rPr>
                <w:sz w:val="24"/>
                <w:szCs w:val="24"/>
              </w:rPr>
            </w:pPr>
            <w:r>
              <w:rPr>
                <w:rFonts w:hint="eastAsia"/>
                <w:sz w:val="24"/>
                <w:szCs w:val="24"/>
                <w:lang w:val="en-US" w:eastAsia="zh-CN"/>
              </w:rPr>
              <w:t>4.</w:t>
            </w:r>
            <w:r>
              <w:rPr>
                <w:sz w:val="24"/>
                <w:szCs w:val="24"/>
              </w:rPr>
              <w:t>支持通过线索生成选题，也可直接创建选题。</w:t>
            </w:r>
          </w:p>
          <w:p w14:paraId="66E02550">
            <w:pPr>
              <w:rPr>
                <w:sz w:val="24"/>
                <w:szCs w:val="24"/>
              </w:rPr>
            </w:pPr>
            <w:r>
              <w:rPr>
                <w:rFonts w:hint="eastAsia"/>
                <w:sz w:val="24"/>
                <w:szCs w:val="24"/>
                <w:lang w:val="en-US" w:eastAsia="zh-CN"/>
              </w:rPr>
              <w:t>5.</w:t>
            </w:r>
            <w:r>
              <w:rPr>
                <w:sz w:val="24"/>
                <w:szCs w:val="24"/>
              </w:rPr>
              <w:t>支持对已报选题进行汇总、筛选、审核，并对审核通过的选题派发任务。</w:t>
            </w:r>
          </w:p>
          <w:p w14:paraId="0830E93E">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left"/>
              <w:textAlignment w:val="auto"/>
              <w:rPr>
                <w:rFonts w:hint="eastAsia" w:ascii="Times New Roman" w:hAnsi="Times New Roman" w:eastAsia="方正仿宋_GBK" w:cs="方正仿宋_GBK"/>
                <w:b w:val="0"/>
                <w:i w:val="0"/>
                <w:sz w:val="22"/>
                <w:szCs w:val="20"/>
              </w:rPr>
            </w:pPr>
            <w:r>
              <w:rPr>
                <w:rFonts w:hint="eastAsia"/>
                <w:sz w:val="24"/>
                <w:szCs w:val="24"/>
                <w:lang w:val="en-US" w:eastAsia="zh-CN"/>
              </w:rPr>
              <w:t>6.</w:t>
            </w:r>
            <w:r>
              <w:rPr>
                <w:sz w:val="24"/>
                <w:szCs w:val="24"/>
              </w:rPr>
              <w:t>支持线索和选题派发流转流程的留痕记录与展现</w:t>
            </w:r>
          </w:p>
        </w:tc>
        <w:tc>
          <w:tcPr>
            <w:tcW w:w="699" w:type="dxa"/>
            <w:vAlign w:val="center"/>
          </w:tcPr>
          <w:p w14:paraId="6A8F67B9">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p>
        </w:tc>
      </w:tr>
      <w:tr w14:paraId="42C9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086427F3">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lang w:val="en-US" w:eastAsia="zh-CN"/>
              </w:rPr>
            </w:pPr>
            <w:r>
              <w:rPr>
                <w:rFonts w:hint="eastAsia" w:ascii="Times New Roman" w:hAnsi="Times New Roman" w:eastAsia="方正仿宋_GBK" w:cs="方正仿宋_GBK"/>
                <w:b w:val="0"/>
                <w:i w:val="0"/>
                <w:sz w:val="22"/>
                <w:szCs w:val="20"/>
                <w:lang w:val="en-US" w:eastAsia="zh-CN"/>
              </w:rPr>
              <w:t>6</w:t>
            </w:r>
          </w:p>
        </w:tc>
        <w:tc>
          <w:tcPr>
            <w:tcW w:w="751" w:type="dxa"/>
            <w:vMerge w:val="continue"/>
            <w:vAlign w:val="center"/>
          </w:tcPr>
          <w:p w14:paraId="5346651F">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p>
        </w:tc>
        <w:tc>
          <w:tcPr>
            <w:tcW w:w="1060" w:type="dxa"/>
            <w:vAlign w:val="center"/>
          </w:tcPr>
          <w:p w14:paraId="506E6708">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r>
              <w:rPr>
                <w:rFonts w:hint="eastAsia" w:ascii="Times New Roman" w:hAnsi="Times New Roman" w:eastAsia="方正仿宋_GBK" w:cs="方正仿宋_GBK"/>
                <w:b w:val="0"/>
                <w:i w:val="0"/>
                <w:sz w:val="22"/>
                <w:szCs w:val="20"/>
              </w:rPr>
              <w:t>通联协作</w:t>
            </w:r>
          </w:p>
        </w:tc>
        <w:tc>
          <w:tcPr>
            <w:tcW w:w="6132" w:type="dxa"/>
            <w:vAlign w:val="center"/>
          </w:tcPr>
          <w:p w14:paraId="38D3464E">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left"/>
              <w:textAlignment w:val="auto"/>
              <w:rPr>
                <w:rFonts w:hint="eastAsia" w:ascii="Times New Roman" w:hAnsi="Times New Roman" w:eastAsia="方正仿宋_GBK" w:cs="方正仿宋_GBK"/>
                <w:b w:val="0"/>
                <w:i w:val="0"/>
                <w:sz w:val="22"/>
                <w:szCs w:val="20"/>
                <w:lang w:eastAsia="zh-CN"/>
              </w:rPr>
            </w:pPr>
            <w:r>
              <w:rPr>
                <w:sz w:val="24"/>
                <w:szCs w:val="24"/>
              </w:rPr>
              <w:t>通联协作实现平台上下级组织之间的上传下达能 力，支持包含选题通联、稿件通联、选题管控能力， 实现平台之间的互联互通，保障平台的通联协作能力</w:t>
            </w:r>
            <w:r>
              <w:rPr>
                <w:rFonts w:hint="eastAsia"/>
                <w:sz w:val="24"/>
                <w:szCs w:val="24"/>
                <w:lang w:eastAsia="zh-CN"/>
              </w:rPr>
              <w:t>。</w:t>
            </w:r>
          </w:p>
        </w:tc>
        <w:tc>
          <w:tcPr>
            <w:tcW w:w="699" w:type="dxa"/>
            <w:vAlign w:val="center"/>
          </w:tcPr>
          <w:p w14:paraId="17464121">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p>
        </w:tc>
      </w:tr>
      <w:tr w14:paraId="188E5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4CB63293">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lang w:val="en-US" w:eastAsia="zh-CN"/>
              </w:rPr>
            </w:pPr>
            <w:r>
              <w:rPr>
                <w:rFonts w:hint="eastAsia" w:ascii="Times New Roman" w:hAnsi="Times New Roman" w:eastAsia="方正仿宋_GBK" w:cs="方正仿宋_GBK"/>
                <w:b w:val="0"/>
                <w:i w:val="0"/>
                <w:sz w:val="22"/>
                <w:szCs w:val="20"/>
                <w:lang w:val="en-US" w:eastAsia="zh-CN"/>
              </w:rPr>
              <w:t>7</w:t>
            </w:r>
          </w:p>
        </w:tc>
        <w:tc>
          <w:tcPr>
            <w:tcW w:w="751" w:type="dxa"/>
            <w:vMerge w:val="continue"/>
            <w:vAlign w:val="center"/>
          </w:tcPr>
          <w:p w14:paraId="208E3BEE">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p>
        </w:tc>
        <w:tc>
          <w:tcPr>
            <w:tcW w:w="1060" w:type="dxa"/>
            <w:vAlign w:val="center"/>
          </w:tcPr>
          <w:p w14:paraId="23CF8ACB">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r>
              <w:rPr>
                <w:rFonts w:hint="eastAsia" w:ascii="Times New Roman" w:hAnsi="Times New Roman" w:eastAsia="方正仿宋_GBK" w:cs="方正仿宋_GBK"/>
                <w:b w:val="0"/>
                <w:i w:val="0"/>
                <w:sz w:val="22"/>
                <w:szCs w:val="20"/>
              </w:rPr>
              <w:t>移动采编</w:t>
            </w:r>
          </w:p>
        </w:tc>
        <w:tc>
          <w:tcPr>
            <w:tcW w:w="6132" w:type="dxa"/>
            <w:vAlign w:val="center"/>
          </w:tcPr>
          <w:p w14:paraId="513FFDD2">
            <w:pPr>
              <w:rPr>
                <w:rFonts w:hint="default"/>
                <w:sz w:val="24"/>
                <w:szCs w:val="24"/>
                <w:lang w:val="en-US"/>
              </w:rPr>
            </w:pPr>
            <w:r>
              <w:rPr>
                <w:sz w:val="24"/>
                <w:szCs w:val="24"/>
              </w:rPr>
              <w:t>1</w:t>
            </w:r>
            <w:r>
              <w:rPr>
                <w:rFonts w:hint="eastAsia"/>
                <w:sz w:val="24"/>
                <w:szCs w:val="24"/>
                <w:lang w:eastAsia="zh-CN"/>
              </w:rPr>
              <w:t>.</w:t>
            </w:r>
            <w:r>
              <w:rPr>
                <w:rFonts w:hint="eastAsia"/>
                <w:sz w:val="24"/>
                <w:szCs w:val="24"/>
                <w:lang w:val="en-US" w:eastAsia="zh-CN"/>
              </w:rPr>
              <w:t>微信小程序端口</w:t>
            </w:r>
          </w:p>
          <w:p w14:paraId="5A56EFB0">
            <w:pPr>
              <w:rPr>
                <w:sz w:val="24"/>
                <w:szCs w:val="24"/>
              </w:rPr>
            </w:pPr>
            <w:r>
              <w:rPr>
                <w:sz w:val="24"/>
                <w:szCs w:val="24"/>
              </w:rPr>
              <w:t>2</w:t>
            </w:r>
            <w:r>
              <w:rPr>
                <w:rFonts w:hint="eastAsia"/>
                <w:sz w:val="24"/>
                <w:szCs w:val="24"/>
                <w:lang w:eastAsia="zh-CN"/>
              </w:rPr>
              <w:t>.</w:t>
            </w:r>
            <w:r>
              <w:rPr>
                <w:sz w:val="24"/>
                <w:szCs w:val="24"/>
              </w:rPr>
              <w:t>支持原创内容生产的移动化采编处理，在安全生产流程的基础上，不受地点和时间的限制即可完成稿件的采写与审核，提升稿件生产的效率。</w:t>
            </w:r>
          </w:p>
          <w:p w14:paraId="636585F8">
            <w:pPr>
              <w:rPr>
                <w:sz w:val="24"/>
                <w:szCs w:val="24"/>
              </w:rPr>
            </w:pPr>
            <w:r>
              <w:rPr>
                <w:sz w:val="24"/>
                <w:szCs w:val="24"/>
              </w:rPr>
              <w:t>3</w:t>
            </w:r>
            <w:r>
              <w:rPr>
                <w:rFonts w:hint="eastAsia"/>
                <w:sz w:val="24"/>
                <w:szCs w:val="24"/>
                <w:lang w:eastAsia="zh-CN"/>
              </w:rPr>
              <w:t>.</w:t>
            </w:r>
            <w:r>
              <w:rPr>
                <w:sz w:val="24"/>
                <w:szCs w:val="24"/>
              </w:rPr>
              <w:t>支持实现文字、图片、视频、音频的上传、审核、撤回、修改留痕、消息列表、消息推送等。</w:t>
            </w:r>
          </w:p>
          <w:p w14:paraId="7BCF8104">
            <w:pPr>
              <w:rPr>
                <w:sz w:val="24"/>
                <w:szCs w:val="24"/>
              </w:rPr>
            </w:pPr>
            <w:r>
              <w:rPr>
                <w:sz w:val="24"/>
                <w:szCs w:val="24"/>
              </w:rPr>
              <w:t>4</w:t>
            </w:r>
            <w:r>
              <w:rPr>
                <w:rFonts w:hint="eastAsia"/>
                <w:sz w:val="24"/>
                <w:szCs w:val="24"/>
                <w:lang w:eastAsia="zh-CN"/>
              </w:rPr>
              <w:t>.</w:t>
            </w:r>
            <w:r>
              <w:rPr>
                <w:sz w:val="24"/>
                <w:szCs w:val="24"/>
              </w:rPr>
              <w:t>支持稿库管理，稿库根据采写人和审核人进行划分， 每个采写人都有自己的个人稿库，个人稿库用于存放个人采写的稿件，分为待提审稿件和已提审稿件。审核人具有所在审核层级对应的稿库，用于查看和审核稿件，分为待审核稿件和已审核稿件。</w:t>
            </w:r>
          </w:p>
          <w:p w14:paraId="5A0A6702">
            <w:pPr>
              <w:rPr>
                <w:sz w:val="24"/>
                <w:szCs w:val="24"/>
              </w:rPr>
            </w:pPr>
            <w:r>
              <w:rPr>
                <w:sz w:val="24"/>
                <w:szCs w:val="24"/>
              </w:rPr>
              <w:t>5</w:t>
            </w:r>
            <w:r>
              <w:rPr>
                <w:rFonts w:hint="eastAsia"/>
                <w:sz w:val="24"/>
                <w:szCs w:val="24"/>
                <w:lang w:eastAsia="zh-CN"/>
              </w:rPr>
              <w:t>.</w:t>
            </w:r>
            <w:r>
              <w:rPr>
                <w:sz w:val="24"/>
                <w:szCs w:val="24"/>
              </w:rPr>
              <w:t>支持稿件在每个环节发生流转时，立即通知该流程上相关用户。消息通知均以推送的方式到达指定用户， 方便查看和进入稿件进行下一步的操作。</w:t>
            </w:r>
          </w:p>
          <w:p w14:paraId="6D9323A6">
            <w:pPr>
              <w:rPr>
                <w:sz w:val="24"/>
                <w:szCs w:val="24"/>
              </w:rPr>
            </w:pPr>
            <w:r>
              <w:rPr>
                <w:sz w:val="24"/>
                <w:szCs w:val="24"/>
              </w:rPr>
              <w:t>6</w:t>
            </w:r>
            <w:r>
              <w:rPr>
                <w:rFonts w:hint="eastAsia"/>
                <w:sz w:val="24"/>
                <w:szCs w:val="24"/>
                <w:lang w:eastAsia="zh-CN"/>
              </w:rPr>
              <w:t>.</w:t>
            </w:r>
            <w:r>
              <w:rPr>
                <w:sz w:val="24"/>
                <w:szCs w:val="24"/>
              </w:rPr>
              <w:t>支持根据平台情况灵活配置内容审核工作流节点的审核人员，生成自己专属的工作流审核机制。每个部门和内容生产业务线都可以根据自己的情况配置相 应的审核人员，各个部门和内容生产业务线按照已配 置工作流进行，相互不干扰。</w:t>
            </w:r>
          </w:p>
          <w:p w14:paraId="26A92EF5">
            <w:pPr>
              <w:rPr>
                <w:sz w:val="24"/>
                <w:szCs w:val="24"/>
              </w:rPr>
            </w:pPr>
            <w:r>
              <w:rPr>
                <w:sz w:val="24"/>
                <w:szCs w:val="24"/>
              </w:rPr>
              <w:t>7</w:t>
            </w:r>
            <w:r>
              <w:rPr>
                <w:rFonts w:hint="eastAsia"/>
                <w:sz w:val="24"/>
                <w:szCs w:val="24"/>
                <w:lang w:eastAsia="zh-CN"/>
              </w:rPr>
              <w:t>.</w:t>
            </w:r>
            <w:r>
              <w:rPr>
                <w:sz w:val="24"/>
                <w:szCs w:val="24"/>
              </w:rPr>
              <w:t>支持一键撤回在内容平台中发布的违规稿件的功 能。</w:t>
            </w:r>
          </w:p>
          <w:p w14:paraId="356EF86A">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left"/>
              <w:textAlignment w:val="auto"/>
              <w:rPr>
                <w:rFonts w:hint="eastAsia" w:ascii="Times New Roman" w:hAnsi="Times New Roman" w:eastAsia="方正仿宋_GBK" w:cs="方正仿宋_GBK"/>
                <w:b w:val="0"/>
                <w:i w:val="0"/>
                <w:sz w:val="22"/>
                <w:szCs w:val="20"/>
              </w:rPr>
            </w:pPr>
            <w:r>
              <w:rPr>
                <w:sz w:val="24"/>
                <w:szCs w:val="24"/>
              </w:rPr>
              <w:t>8</w:t>
            </w:r>
            <w:r>
              <w:rPr>
                <w:rFonts w:hint="eastAsia"/>
                <w:sz w:val="24"/>
                <w:szCs w:val="24"/>
                <w:lang w:eastAsia="zh-CN"/>
              </w:rPr>
              <w:t>.</w:t>
            </w:r>
            <w:r>
              <w:rPr>
                <w:sz w:val="24"/>
                <w:szCs w:val="24"/>
              </w:rPr>
              <w:t>支持审核修改留痕，标出时间线。</w:t>
            </w:r>
          </w:p>
        </w:tc>
        <w:tc>
          <w:tcPr>
            <w:tcW w:w="699" w:type="dxa"/>
            <w:vAlign w:val="center"/>
          </w:tcPr>
          <w:p w14:paraId="688AFDC8">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p>
        </w:tc>
      </w:tr>
      <w:tr w14:paraId="5936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3D539CBA">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lang w:val="en-US" w:eastAsia="zh-CN"/>
              </w:rPr>
            </w:pPr>
            <w:r>
              <w:rPr>
                <w:rFonts w:hint="eastAsia" w:ascii="Times New Roman" w:hAnsi="Times New Roman" w:eastAsia="方正仿宋_GBK" w:cs="方正仿宋_GBK"/>
                <w:b w:val="0"/>
                <w:i w:val="0"/>
                <w:sz w:val="22"/>
                <w:szCs w:val="20"/>
                <w:lang w:val="en-US" w:eastAsia="zh-CN"/>
              </w:rPr>
              <w:t>8</w:t>
            </w:r>
          </w:p>
        </w:tc>
        <w:tc>
          <w:tcPr>
            <w:tcW w:w="751" w:type="dxa"/>
            <w:vMerge w:val="continue"/>
            <w:vAlign w:val="center"/>
          </w:tcPr>
          <w:p w14:paraId="0858545A">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p>
        </w:tc>
        <w:tc>
          <w:tcPr>
            <w:tcW w:w="1060" w:type="dxa"/>
            <w:vAlign w:val="center"/>
          </w:tcPr>
          <w:p w14:paraId="52369FB5">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r>
              <w:rPr>
                <w:rFonts w:hint="eastAsia" w:ascii="Times New Roman" w:hAnsi="Times New Roman" w:eastAsia="方正仿宋_GBK" w:cs="方正仿宋_GBK"/>
                <w:b w:val="0"/>
                <w:i w:val="0"/>
                <w:sz w:val="22"/>
                <w:szCs w:val="20"/>
              </w:rPr>
              <w:t>原创稿库</w:t>
            </w:r>
          </w:p>
        </w:tc>
        <w:tc>
          <w:tcPr>
            <w:tcW w:w="6132" w:type="dxa"/>
            <w:vAlign w:val="center"/>
          </w:tcPr>
          <w:p w14:paraId="1A95F29C">
            <w:pPr>
              <w:rPr>
                <w:sz w:val="24"/>
                <w:szCs w:val="24"/>
              </w:rPr>
            </w:pPr>
            <w:r>
              <w:rPr>
                <w:rFonts w:hint="eastAsia"/>
                <w:sz w:val="24"/>
                <w:szCs w:val="24"/>
                <w:lang w:val="en-US" w:eastAsia="zh-CN"/>
              </w:rPr>
              <w:t>1.</w:t>
            </w:r>
            <w:r>
              <w:rPr>
                <w:sz w:val="24"/>
                <w:szCs w:val="24"/>
              </w:rPr>
              <w:t>原创稿库系统重点支持原创稿件素材的快速采写上传和审稿流程，并与内容发布系统对接，具体功能有： 1、支持实现文字、图片、视频、音频的上传、审核、</w:t>
            </w:r>
          </w:p>
          <w:p w14:paraId="183A8030">
            <w:pPr>
              <w:rPr>
                <w:sz w:val="24"/>
                <w:szCs w:val="24"/>
              </w:rPr>
            </w:pPr>
            <w:r>
              <w:rPr>
                <w:sz w:val="24"/>
                <w:szCs w:val="24"/>
              </w:rPr>
              <w:t>撤回、修改留痕、消息列表、消息推送等。</w:t>
            </w:r>
          </w:p>
          <w:p w14:paraId="2BE06719">
            <w:pPr>
              <w:rPr>
                <w:sz w:val="24"/>
                <w:szCs w:val="24"/>
              </w:rPr>
            </w:pPr>
            <w:r>
              <w:rPr>
                <w:rFonts w:hint="eastAsia"/>
                <w:sz w:val="24"/>
                <w:szCs w:val="24"/>
                <w:lang w:val="en-US" w:eastAsia="zh-CN"/>
              </w:rPr>
              <w:t>2.</w:t>
            </w:r>
            <w:r>
              <w:rPr>
                <w:sz w:val="24"/>
                <w:szCs w:val="24"/>
              </w:rPr>
              <w:t>支持稿库管理，稿库根据采写人和审核人进行划分， 每个采写人都有自己的个人稿库，个人稿库用于存放个人采写的稿件，分为待提审稿件和已提审稿件。审核人具有所在审核层级对应的稿库，用于查看和审核稿件，分为待审核稿件和已审核稿件。</w:t>
            </w:r>
          </w:p>
          <w:p w14:paraId="25A99D6D">
            <w:pPr>
              <w:rPr>
                <w:sz w:val="24"/>
                <w:szCs w:val="24"/>
              </w:rPr>
            </w:pPr>
            <w:r>
              <w:rPr>
                <w:rFonts w:hint="eastAsia"/>
                <w:sz w:val="24"/>
                <w:szCs w:val="24"/>
                <w:lang w:val="en-US" w:eastAsia="zh-CN"/>
              </w:rPr>
              <w:t>3.</w:t>
            </w:r>
            <w:r>
              <w:rPr>
                <w:sz w:val="24"/>
                <w:szCs w:val="24"/>
              </w:rPr>
              <w:t>支持稿件在每个环节发生流转时，立即通知该流程上相关用户，方便查看和进入稿件进行下一步的操作。</w:t>
            </w:r>
          </w:p>
          <w:p w14:paraId="28285C77">
            <w:pPr>
              <w:rPr>
                <w:sz w:val="24"/>
                <w:szCs w:val="24"/>
              </w:rPr>
            </w:pPr>
            <w:r>
              <w:rPr>
                <w:rFonts w:hint="eastAsia"/>
                <w:sz w:val="24"/>
                <w:szCs w:val="24"/>
                <w:lang w:val="en-US" w:eastAsia="zh-CN"/>
              </w:rPr>
              <w:t>4.</w:t>
            </w:r>
            <w:r>
              <w:rPr>
                <w:sz w:val="24"/>
                <w:szCs w:val="24"/>
              </w:rPr>
              <w:t>支持根据平台情况灵活配置内容审核工作流节点 的审核人员，生成自己专属的工作流审核机制。每个部门和内容生产业务线都可以根据自己的情况配置相应的审核人员，各个部门和内容生产业务线按照已配置工作流进行，相互不干扰。</w:t>
            </w:r>
          </w:p>
          <w:p w14:paraId="63AADEDC">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left"/>
              <w:textAlignment w:val="auto"/>
              <w:rPr>
                <w:rFonts w:hint="eastAsia" w:ascii="Times New Roman" w:hAnsi="Times New Roman" w:eastAsia="方正仿宋_GBK" w:cs="方正仿宋_GBK"/>
                <w:b w:val="0"/>
                <w:i w:val="0"/>
                <w:sz w:val="22"/>
                <w:szCs w:val="20"/>
              </w:rPr>
            </w:pPr>
            <w:r>
              <w:rPr>
                <w:rFonts w:hint="eastAsia"/>
                <w:sz w:val="24"/>
                <w:szCs w:val="24"/>
                <w:lang w:val="en-US" w:eastAsia="zh-CN"/>
              </w:rPr>
              <w:t>5.</w:t>
            </w:r>
            <w:r>
              <w:rPr>
                <w:sz w:val="24"/>
                <w:szCs w:val="24"/>
              </w:rPr>
              <w:t>支持一键撤回在内部内容发布系统中发布的违规稿件的功能。</w:t>
            </w:r>
          </w:p>
        </w:tc>
        <w:tc>
          <w:tcPr>
            <w:tcW w:w="699" w:type="dxa"/>
            <w:vAlign w:val="center"/>
          </w:tcPr>
          <w:p w14:paraId="12B06A09">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p>
        </w:tc>
      </w:tr>
      <w:tr w14:paraId="5CF40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21EFF94C">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lang w:val="en-US" w:eastAsia="zh-CN"/>
              </w:rPr>
            </w:pPr>
            <w:r>
              <w:rPr>
                <w:rFonts w:hint="eastAsia" w:ascii="Times New Roman" w:hAnsi="Times New Roman" w:eastAsia="方正仿宋_GBK" w:cs="方正仿宋_GBK"/>
                <w:b w:val="0"/>
                <w:i w:val="0"/>
                <w:sz w:val="22"/>
                <w:szCs w:val="20"/>
                <w:lang w:val="en-US" w:eastAsia="zh-CN"/>
              </w:rPr>
              <w:t>9</w:t>
            </w:r>
          </w:p>
        </w:tc>
        <w:tc>
          <w:tcPr>
            <w:tcW w:w="751" w:type="dxa"/>
            <w:vMerge w:val="continue"/>
            <w:vAlign w:val="center"/>
          </w:tcPr>
          <w:p w14:paraId="1240E370">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p>
        </w:tc>
        <w:tc>
          <w:tcPr>
            <w:tcW w:w="1060" w:type="dxa"/>
            <w:vAlign w:val="center"/>
          </w:tcPr>
          <w:p w14:paraId="3DBF8E5A">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r>
              <w:rPr>
                <w:rFonts w:hint="eastAsia" w:ascii="Times New Roman" w:hAnsi="Times New Roman" w:eastAsia="方正仿宋_GBK" w:cs="方正仿宋_GBK"/>
                <w:b w:val="0"/>
                <w:i w:val="0"/>
                <w:sz w:val="22"/>
                <w:szCs w:val="20"/>
              </w:rPr>
              <w:t>内容发布系统</w:t>
            </w:r>
          </w:p>
        </w:tc>
        <w:tc>
          <w:tcPr>
            <w:tcW w:w="6132" w:type="dxa"/>
            <w:vAlign w:val="center"/>
          </w:tcPr>
          <w:p w14:paraId="167D2088">
            <w:pPr>
              <w:rPr>
                <w:sz w:val="24"/>
                <w:szCs w:val="24"/>
              </w:rPr>
            </w:pPr>
            <w:r>
              <w:rPr>
                <w:sz w:val="24"/>
                <w:szCs w:val="24"/>
              </w:rPr>
              <w:t>1.支持图文新闻管理，支持创建、编辑、审核、发布、编排图文新闻，提供丰富的正文样式模板；支持文字、图片、音频、视频等内容混排；支持定时发布； 支持稿件标签；支持在文末自动按标签推荐相关新闻， 或手动推荐相关新闻；支持智能审核和人工审核两种方式来审核用户评论；支持按专题、栏目、创建时间、来源、标题关键词来筛选稿件，并统计稿件数量；支持统计每篇稿件的浏览量、点赞量、评论数、分享数； 支持稿件的智能审核；</w:t>
            </w:r>
          </w:p>
          <w:p w14:paraId="26094176">
            <w:pPr>
              <w:rPr>
                <w:sz w:val="24"/>
                <w:szCs w:val="24"/>
              </w:rPr>
            </w:pPr>
            <w:r>
              <w:rPr>
                <w:sz w:val="24"/>
                <w:szCs w:val="24"/>
              </w:rPr>
              <w:t>2.支持图集新闻管理，支持创建、编辑、审核、发布、编排图集新闻；支持定时发布；支持稿件标签；支持智能审核和人工审核两种方式来审核用户评论；支持按专题、栏目、创建时间、来源、标题关键词来筛选稿件，并统计稿件数量；支持统计每篇稿件的浏览量、点赞量、评论数、分享数；</w:t>
            </w:r>
          </w:p>
          <w:p w14:paraId="6F9A3295">
            <w:pPr>
              <w:rPr>
                <w:sz w:val="24"/>
                <w:szCs w:val="24"/>
              </w:rPr>
            </w:pPr>
            <w:r>
              <w:rPr>
                <w:sz w:val="24"/>
                <w:szCs w:val="24"/>
              </w:rPr>
              <w:t>3.支持微头条管理，支持创建、编辑、审核、发布、编排微头条稿件；每条微头条可关联不同的话题；支持智能审核和人工审核两种方式来审核用户评论；支持按创建时间、关键词、话题来筛选稿件，并统计稿件数量；支持统计每篇稿件的浏览量、点赞量、评论数、分享数；</w:t>
            </w:r>
          </w:p>
          <w:p w14:paraId="17F087DD">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left"/>
              <w:textAlignment w:val="auto"/>
              <w:rPr>
                <w:rFonts w:hint="eastAsia" w:ascii="Times New Roman" w:hAnsi="Times New Roman" w:eastAsia="方正仿宋_GBK" w:cs="方正仿宋_GBK"/>
                <w:b w:val="0"/>
                <w:i w:val="0"/>
                <w:sz w:val="22"/>
                <w:szCs w:val="20"/>
                <w:lang w:eastAsia="zh-CN"/>
              </w:rPr>
            </w:pPr>
            <w:r>
              <w:rPr>
                <w:sz w:val="24"/>
                <w:szCs w:val="24"/>
              </w:rPr>
              <w:t>4.专题管理，支持创建、编辑、审核、发布、编排专题，每个专题可汇集图文新闻、图集新闻、视频、互动直播等 4 种类型的稿件；每个专题内可再创建多个子专题</w:t>
            </w:r>
            <w:r>
              <w:rPr>
                <w:rFonts w:hint="eastAsia"/>
                <w:sz w:val="24"/>
                <w:szCs w:val="24"/>
                <w:lang w:eastAsia="zh-CN"/>
              </w:rPr>
              <w:t>。</w:t>
            </w:r>
          </w:p>
        </w:tc>
        <w:tc>
          <w:tcPr>
            <w:tcW w:w="699" w:type="dxa"/>
            <w:vAlign w:val="center"/>
          </w:tcPr>
          <w:p w14:paraId="58BCBE8C">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p>
        </w:tc>
      </w:tr>
      <w:tr w14:paraId="26685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452D2C2A">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default" w:ascii="Times New Roman" w:hAnsi="Times New Roman" w:eastAsia="方正仿宋_GBK" w:cs="方正仿宋_GBK"/>
                <w:b w:val="0"/>
                <w:i w:val="0"/>
                <w:sz w:val="22"/>
                <w:szCs w:val="20"/>
                <w:lang w:val="en-US" w:eastAsia="zh-CN"/>
              </w:rPr>
            </w:pPr>
            <w:r>
              <w:rPr>
                <w:rFonts w:hint="eastAsia" w:ascii="Times New Roman" w:hAnsi="Times New Roman" w:eastAsia="方正仿宋_GBK" w:cs="方正仿宋_GBK"/>
                <w:b w:val="0"/>
                <w:i w:val="0"/>
                <w:sz w:val="22"/>
                <w:szCs w:val="20"/>
                <w:lang w:val="en-US" w:eastAsia="zh-CN"/>
              </w:rPr>
              <w:t>10</w:t>
            </w:r>
          </w:p>
        </w:tc>
        <w:tc>
          <w:tcPr>
            <w:tcW w:w="751" w:type="dxa"/>
            <w:vMerge w:val="continue"/>
            <w:vAlign w:val="center"/>
          </w:tcPr>
          <w:p w14:paraId="406FEBD5">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p>
        </w:tc>
        <w:tc>
          <w:tcPr>
            <w:tcW w:w="1060" w:type="dxa"/>
            <w:vAlign w:val="center"/>
          </w:tcPr>
          <w:p w14:paraId="643517FE">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lang w:eastAsia="zh-CN"/>
              </w:rPr>
            </w:pPr>
            <w:r>
              <w:rPr>
                <w:rFonts w:hint="eastAsia" w:ascii="Times New Roman" w:hAnsi="Times New Roman" w:eastAsia="方正仿宋_GBK" w:cs="方正仿宋_GBK"/>
                <w:b w:val="0"/>
                <w:i w:val="0"/>
                <w:sz w:val="22"/>
                <w:szCs w:val="20"/>
              </w:rPr>
              <w:t>视频发布</w:t>
            </w:r>
            <w:r>
              <w:rPr>
                <w:rFonts w:hint="eastAsia" w:ascii="Times New Roman" w:hAnsi="Times New Roman" w:eastAsia="方正仿宋_GBK" w:cs="方正仿宋_GBK"/>
                <w:b w:val="0"/>
                <w:i w:val="0"/>
                <w:sz w:val="22"/>
                <w:szCs w:val="20"/>
                <w:lang w:eastAsia="zh-CN"/>
              </w:rPr>
              <w:t>系统</w:t>
            </w:r>
          </w:p>
        </w:tc>
        <w:tc>
          <w:tcPr>
            <w:tcW w:w="6132" w:type="dxa"/>
            <w:vAlign w:val="center"/>
          </w:tcPr>
          <w:p w14:paraId="744C8AEB">
            <w:pPr>
              <w:rPr>
                <w:sz w:val="24"/>
                <w:szCs w:val="24"/>
              </w:rPr>
            </w:pPr>
            <w:r>
              <w:rPr>
                <w:sz w:val="24"/>
                <w:szCs w:val="24"/>
              </w:rPr>
              <w:t>支持在客户端以平铺列表、瀑布流列表、视频流列表、全屏模式四种形态展示纯视频稿件；用户可收藏、点赞、转发、评论；</w:t>
            </w:r>
          </w:p>
          <w:p w14:paraId="324A1713">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left"/>
              <w:textAlignment w:val="auto"/>
              <w:rPr>
                <w:rFonts w:hint="eastAsia" w:ascii="Times New Roman" w:hAnsi="Times New Roman" w:eastAsia="方正仿宋_GBK" w:cs="方正仿宋_GBK"/>
                <w:b w:val="0"/>
                <w:i w:val="0"/>
                <w:sz w:val="22"/>
                <w:szCs w:val="20"/>
              </w:rPr>
            </w:pPr>
            <w:r>
              <w:rPr>
                <w:sz w:val="24"/>
                <w:szCs w:val="24"/>
              </w:rPr>
              <w:t>支持创建、编辑、审核、发布、编排纯视频稿件；支持定时发布；支持稿件标签；支持智能审核和人工 审核两种方式来审核用户评论；支持按专题、栏目、 创建时间、来源、标题关键词来筛选稿件，并统计稿 件数量；支持统计每篇稿件的浏览量、点赞量、评论数、分享数；支持断点续传；支持市面主流的视频格式</w:t>
            </w:r>
          </w:p>
        </w:tc>
        <w:tc>
          <w:tcPr>
            <w:tcW w:w="699" w:type="dxa"/>
            <w:vAlign w:val="center"/>
          </w:tcPr>
          <w:p w14:paraId="0A3E3CA9">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p>
        </w:tc>
      </w:tr>
      <w:tr w14:paraId="3098E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43CC4FF7">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default" w:ascii="Times New Roman" w:hAnsi="Times New Roman" w:eastAsia="方正仿宋_GBK" w:cs="方正仿宋_GBK"/>
                <w:b w:val="0"/>
                <w:i w:val="0"/>
                <w:sz w:val="22"/>
                <w:szCs w:val="20"/>
                <w:lang w:val="en-US" w:eastAsia="zh-CN"/>
              </w:rPr>
            </w:pPr>
            <w:r>
              <w:rPr>
                <w:rFonts w:hint="eastAsia" w:ascii="Times New Roman" w:hAnsi="Times New Roman" w:eastAsia="方正仿宋_GBK" w:cs="方正仿宋_GBK"/>
                <w:b w:val="0"/>
                <w:i w:val="0"/>
                <w:sz w:val="22"/>
                <w:szCs w:val="20"/>
                <w:lang w:val="en-US" w:eastAsia="zh-CN"/>
              </w:rPr>
              <w:t>11</w:t>
            </w:r>
          </w:p>
        </w:tc>
        <w:tc>
          <w:tcPr>
            <w:tcW w:w="751" w:type="dxa"/>
            <w:vMerge w:val="continue"/>
            <w:vAlign w:val="center"/>
          </w:tcPr>
          <w:p w14:paraId="7D88BE57">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p>
        </w:tc>
        <w:tc>
          <w:tcPr>
            <w:tcW w:w="1060" w:type="dxa"/>
            <w:vAlign w:val="center"/>
          </w:tcPr>
          <w:p w14:paraId="369C742F">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lang w:eastAsia="zh-CN"/>
              </w:rPr>
            </w:pPr>
            <w:r>
              <w:rPr>
                <w:rFonts w:hint="eastAsia" w:ascii="Times New Roman" w:hAnsi="Times New Roman" w:eastAsia="方正仿宋_GBK" w:cs="方正仿宋_GBK"/>
                <w:b w:val="0"/>
                <w:i w:val="0"/>
                <w:sz w:val="22"/>
                <w:szCs w:val="20"/>
              </w:rPr>
              <w:t>直播</w:t>
            </w:r>
            <w:r>
              <w:rPr>
                <w:rFonts w:hint="eastAsia" w:ascii="Times New Roman" w:hAnsi="Times New Roman" w:eastAsia="方正仿宋_GBK" w:cs="方正仿宋_GBK"/>
                <w:b w:val="0"/>
                <w:i w:val="0"/>
                <w:sz w:val="22"/>
                <w:szCs w:val="20"/>
                <w:lang w:eastAsia="zh-CN"/>
              </w:rPr>
              <w:t>管理系统</w:t>
            </w:r>
          </w:p>
        </w:tc>
        <w:tc>
          <w:tcPr>
            <w:tcW w:w="6132" w:type="dxa"/>
            <w:vAlign w:val="center"/>
          </w:tcPr>
          <w:p w14:paraId="74A5BB33">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left"/>
              <w:textAlignment w:val="auto"/>
              <w:rPr>
                <w:rFonts w:hint="eastAsia" w:ascii="Times New Roman" w:hAnsi="Times New Roman" w:eastAsia="方正仿宋_GBK" w:cs="方正仿宋_GBK"/>
                <w:b w:val="0"/>
                <w:i w:val="0"/>
                <w:sz w:val="22"/>
                <w:szCs w:val="20"/>
              </w:rPr>
            </w:pPr>
            <w:r>
              <w:rPr>
                <w:sz w:val="24"/>
                <w:szCs w:val="24"/>
              </w:rPr>
              <w:t>支持在客户端</w:t>
            </w:r>
            <w:r>
              <w:rPr>
                <w:rFonts w:hint="eastAsia"/>
                <w:sz w:val="24"/>
                <w:szCs w:val="24"/>
                <w:lang w:eastAsia="zh-CN"/>
              </w:rPr>
              <w:t>嵌套各类第三方</w:t>
            </w:r>
            <w:r>
              <w:rPr>
                <w:sz w:val="24"/>
                <w:szCs w:val="24"/>
              </w:rPr>
              <w:t>直播</w:t>
            </w:r>
            <w:r>
              <w:rPr>
                <w:rFonts w:hint="eastAsia"/>
                <w:sz w:val="24"/>
                <w:szCs w:val="24"/>
                <w:lang w:eastAsia="zh-CN"/>
              </w:rPr>
              <w:t>平台（视频直播、图文直播）</w:t>
            </w:r>
            <w:r>
              <w:rPr>
                <w:sz w:val="24"/>
                <w:szCs w:val="24"/>
              </w:rPr>
              <w:t>；用户可收藏、转发、评论；支持用户预约待开始的直播；</w:t>
            </w:r>
          </w:p>
        </w:tc>
        <w:tc>
          <w:tcPr>
            <w:tcW w:w="699" w:type="dxa"/>
            <w:vAlign w:val="center"/>
          </w:tcPr>
          <w:p w14:paraId="0B2FD593">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p>
        </w:tc>
      </w:tr>
      <w:tr w14:paraId="661B1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12CAEC6E">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default" w:ascii="Times New Roman" w:hAnsi="Times New Roman" w:eastAsia="方正仿宋_GBK" w:cs="方正仿宋_GBK"/>
                <w:b w:val="0"/>
                <w:i w:val="0"/>
                <w:sz w:val="22"/>
                <w:szCs w:val="20"/>
                <w:lang w:val="en-US" w:eastAsia="zh-CN"/>
              </w:rPr>
            </w:pPr>
            <w:r>
              <w:rPr>
                <w:rFonts w:hint="eastAsia" w:ascii="Times New Roman" w:hAnsi="Times New Roman" w:eastAsia="方正仿宋_GBK" w:cs="方正仿宋_GBK"/>
                <w:b w:val="0"/>
                <w:i w:val="0"/>
                <w:sz w:val="22"/>
                <w:szCs w:val="20"/>
                <w:lang w:val="en-US" w:eastAsia="zh-CN"/>
              </w:rPr>
              <w:t>12</w:t>
            </w:r>
          </w:p>
        </w:tc>
        <w:tc>
          <w:tcPr>
            <w:tcW w:w="751" w:type="dxa"/>
            <w:vAlign w:val="center"/>
          </w:tcPr>
          <w:p w14:paraId="391A9A16">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p>
        </w:tc>
        <w:tc>
          <w:tcPr>
            <w:tcW w:w="1060" w:type="dxa"/>
            <w:vAlign w:val="center"/>
          </w:tcPr>
          <w:p w14:paraId="5B74E5AF">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lang w:eastAsia="zh-CN"/>
              </w:rPr>
            </w:pPr>
            <w:r>
              <w:rPr>
                <w:rFonts w:hint="eastAsia" w:ascii="Times New Roman" w:hAnsi="Times New Roman" w:eastAsia="方正仿宋_GBK" w:cs="方正仿宋_GBK"/>
                <w:b w:val="0"/>
                <w:i w:val="0"/>
                <w:sz w:val="22"/>
                <w:szCs w:val="20"/>
                <w:lang w:eastAsia="zh-CN"/>
              </w:rPr>
              <w:t>分享系统</w:t>
            </w:r>
          </w:p>
        </w:tc>
        <w:tc>
          <w:tcPr>
            <w:tcW w:w="6132" w:type="dxa"/>
            <w:vAlign w:val="center"/>
          </w:tcPr>
          <w:p w14:paraId="3E3C9448">
            <w:pPr>
              <w:rPr>
                <w:rFonts w:hint="eastAsia"/>
                <w:sz w:val="24"/>
                <w:szCs w:val="24"/>
                <w:lang w:val="en-US" w:eastAsia="zh-CN"/>
              </w:rPr>
            </w:pPr>
            <w:r>
              <w:rPr>
                <w:rFonts w:hint="eastAsia"/>
                <w:sz w:val="24"/>
                <w:szCs w:val="24"/>
                <w:lang w:val="en-US" w:eastAsia="zh-CN"/>
              </w:rPr>
              <w:t>实现前端内容（图文、视频）多平台分享（微信、朋友圈、微博、QQ等）；</w:t>
            </w:r>
          </w:p>
          <w:p w14:paraId="66C41F6C">
            <w:pPr>
              <w:rPr>
                <w:rFonts w:hint="eastAsia"/>
                <w:sz w:val="24"/>
                <w:szCs w:val="24"/>
                <w:lang w:val="en-US" w:eastAsia="zh-CN"/>
              </w:rPr>
            </w:pPr>
            <w:r>
              <w:rPr>
                <w:rFonts w:hint="eastAsia"/>
                <w:sz w:val="24"/>
                <w:szCs w:val="24"/>
                <w:lang w:val="en-US" w:eastAsia="zh-CN"/>
              </w:rPr>
              <w:t>分享内容包含标题、简介和缩列图；</w:t>
            </w:r>
          </w:p>
          <w:p w14:paraId="39A65DC6">
            <w:pPr>
              <w:rPr>
                <w:rFonts w:hint="eastAsia" w:ascii="Times New Roman" w:hAnsi="Times New Roman" w:eastAsia="方正仿宋_GBK" w:cs="方正仿宋_GBK"/>
                <w:b w:val="0"/>
                <w:i w:val="0"/>
                <w:sz w:val="22"/>
                <w:szCs w:val="20"/>
                <w:lang w:val="en-US" w:eastAsia="zh-CN"/>
              </w:rPr>
            </w:pPr>
            <w:r>
              <w:rPr>
                <w:rFonts w:hint="eastAsia"/>
                <w:sz w:val="24"/>
                <w:szCs w:val="24"/>
                <w:lang w:val="en-US" w:eastAsia="zh-CN"/>
              </w:rPr>
              <w:t>分享内容自动生成图片再进行分享。</w:t>
            </w:r>
          </w:p>
        </w:tc>
        <w:tc>
          <w:tcPr>
            <w:tcW w:w="699" w:type="dxa"/>
            <w:vAlign w:val="center"/>
          </w:tcPr>
          <w:p w14:paraId="4D182DF4">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p>
        </w:tc>
      </w:tr>
      <w:tr w14:paraId="1FB3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7BC4DA7E">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default" w:ascii="Times New Roman" w:hAnsi="Times New Roman" w:eastAsia="方正仿宋_GBK" w:cs="方正仿宋_GBK"/>
                <w:b w:val="0"/>
                <w:i w:val="0"/>
                <w:sz w:val="22"/>
                <w:szCs w:val="20"/>
                <w:lang w:val="en-US" w:eastAsia="zh-CN"/>
              </w:rPr>
            </w:pPr>
            <w:r>
              <w:rPr>
                <w:rFonts w:hint="eastAsia" w:ascii="Times New Roman" w:hAnsi="Times New Roman" w:eastAsia="方正仿宋_GBK" w:cs="方正仿宋_GBK"/>
                <w:b w:val="0"/>
                <w:i w:val="0"/>
                <w:sz w:val="22"/>
                <w:szCs w:val="20"/>
                <w:lang w:val="en-US" w:eastAsia="zh-CN"/>
              </w:rPr>
              <w:t>13</w:t>
            </w:r>
          </w:p>
        </w:tc>
        <w:tc>
          <w:tcPr>
            <w:tcW w:w="751" w:type="dxa"/>
            <w:vAlign w:val="center"/>
          </w:tcPr>
          <w:p w14:paraId="45BC03AD">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p>
        </w:tc>
        <w:tc>
          <w:tcPr>
            <w:tcW w:w="1060" w:type="dxa"/>
            <w:vAlign w:val="center"/>
          </w:tcPr>
          <w:p w14:paraId="082C068A">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lang w:eastAsia="zh-CN"/>
              </w:rPr>
            </w:pPr>
            <w:r>
              <w:rPr>
                <w:rFonts w:hint="eastAsia" w:ascii="Times New Roman" w:hAnsi="Times New Roman" w:eastAsia="方正仿宋_GBK" w:cs="方正仿宋_GBK"/>
                <w:b w:val="0"/>
                <w:i w:val="0"/>
                <w:sz w:val="22"/>
                <w:szCs w:val="20"/>
                <w:lang w:eastAsia="zh-CN"/>
              </w:rPr>
              <w:t>客户端编排</w:t>
            </w:r>
          </w:p>
        </w:tc>
        <w:tc>
          <w:tcPr>
            <w:tcW w:w="6132" w:type="dxa"/>
            <w:vAlign w:val="center"/>
          </w:tcPr>
          <w:p w14:paraId="6154B731">
            <w:pPr>
              <w:rPr>
                <w:sz w:val="24"/>
                <w:szCs w:val="24"/>
              </w:rPr>
            </w:pPr>
            <w:r>
              <w:rPr>
                <w:sz w:val="24"/>
                <w:szCs w:val="24"/>
              </w:rPr>
              <w:t>1.皮肤管理，系统内置多套节日皮肤，支持皮肤快捷切换；支持更换 App 主题颜色；支持栏目页面置灰， 包括自动置灰颜色丰富的稿件封面图；</w:t>
            </w:r>
          </w:p>
          <w:p w14:paraId="2D4816BF">
            <w:pPr>
              <w:rPr>
                <w:sz w:val="24"/>
                <w:szCs w:val="24"/>
              </w:rPr>
            </w:pPr>
            <w:r>
              <w:rPr>
                <w:sz w:val="24"/>
                <w:szCs w:val="24"/>
              </w:rPr>
              <w:t>2.底部导航，支持配置 App 底部导航的数量、图标、标题和跳转页面，可跳转的页面包括顶部栏目、个人中心、问政、爆料、服务和外部 H5 页面；</w:t>
            </w:r>
          </w:p>
          <w:p w14:paraId="553D9DB0">
            <w:pPr>
              <w:rPr>
                <w:sz w:val="24"/>
                <w:szCs w:val="24"/>
              </w:rPr>
            </w:pPr>
            <w:r>
              <w:rPr>
                <w:sz w:val="24"/>
                <w:szCs w:val="24"/>
              </w:rPr>
              <w:t>3.栏目页面编排，支持新建、编辑、删除、发布栏 目页面；支持利用系统预置的样式组件排列、组合以 编排栏目页面样式；</w:t>
            </w:r>
          </w:p>
          <w:p w14:paraId="14CA9AD1">
            <w:pPr>
              <w:rPr>
                <w:sz w:val="24"/>
                <w:szCs w:val="24"/>
              </w:rPr>
            </w:pPr>
            <w:r>
              <w:rPr>
                <w:sz w:val="24"/>
                <w:szCs w:val="24"/>
              </w:rPr>
              <w:t>4.支持导航栏、无限内容、有限内容、视频、教程视频、轮播图、金刚位、跑马灯、互动直播、电视/ 广播直播、政声、问政、爆料、融媒号、社交等组件；</w:t>
            </w:r>
          </w:p>
          <w:p w14:paraId="3D480D30">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left"/>
              <w:textAlignment w:val="auto"/>
              <w:rPr>
                <w:rFonts w:hint="eastAsia" w:ascii="Times New Roman" w:hAnsi="Times New Roman" w:eastAsia="方正仿宋_GBK" w:cs="方正仿宋_GBK"/>
                <w:b w:val="0"/>
                <w:i w:val="0"/>
                <w:sz w:val="22"/>
                <w:szCs w:val="20"/>
              </w:rPr>
            </w:pPr>
            <w:r>
              <w:rPr>
                <w:sz w:val="24"/>
                <w:szCs w:val="24"/>
              </w:rPr>
              <w:t>5.个人中心配置，配置 App 个人中心要展示的功能， 可配置的功能包括我的预约、我的收藏、我的评论、历史记录、诉求爆料、邀请好友、客服电话、帮助中心、投诉举报、屏蔽拉黑。</w:t>
            </w:r>
          </w:p>
        </w:tc>
        <w:tc>
          <w:tcPr>
            <w:tcW w:w="699" w:type="dxa"/>
            <w:vAlign w:val="center"/>
          </w:tcPr>
          <w:p w14:paraId="251DF42E">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p>
        </w:tc>
      </w:tr>
      <w:tr w14:paraId="21E3E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631E967E">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default" w:ascii="Times New Roman" w:hAnsi="Times New Roman" w:eastAsia="方正仿宋_GBK" w:cs="方正仿宋_GBK"/>
                <w:b w:val="0"/>
                <w:i w:val="0"/>
                <w:sz w:val="22"/>
                <w:szCs w:val="20"/>
                <w:lang w:val="en-US" w:eastAsia="zh-CN"/>
              </w:rPr>
            </w:pPr>
            <w:r>
              <w:rPr>
                <w:rFonts w:hint="eastAsia" w:ascii="Times New Roman" w:hAnsi="Times New Roman" w:eastAsia="方正仿宋_GBK" w:cs="方正仿宋_GBK"/>
                <w:b w:val="0"/>
                <w:i w:val="0"/>
                <w:sz w:val="22"/>
                <w:szCs w:val="20"/>
                <w:lang w:val="en-US" w:eastAsia="zh-CN"/>
              </w:rPr>
              <w:t>14</w:t>
            </w:r>
          </w:p>
        </w:tc>
        <w:tc>
          <w:tcPr>
            <w:tcW w:w="751" w:type="dxa"/>
            <w:vAlign w:val="center"/>
          </w:tcPr>
          <w:p w14:paraId="7950C621">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p>
        </w:tc>
        <w:tc>
          <w:tcPr>
            <w:tcW w:w="1060" w:type="dxa"/>
            <w:vAlign w:val="center"/>
          </w:tcPr>
          <w:p w14:paraId="29460FD5">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lang w:eastAsia="zh-CN"/>
              </w:rPr>
            </w:pPr>
            <w:r>
              <w:rPr>
                <w:rFonts w:hint="eastAsia" w:ascii="Times New Roman" w:hAnsi="Times New Roman" w:eastAsia="方正仿宋_GBK" w:cs="方正仿宋_GBK"/>
                <w:b w:val="0"/>
                <w:i w:val="0"/>
                <w:sz w:val="22"/>
                <w:szCs w:val="20"/>
              </w:rPr>
              <w:t>绩效考核</w:t>
            </w:r>
            <w:r>
              <w:rPr>
                <w:rFonts w:hint="eastAsia" w:ascii="Times New Roman" w:hAnsi="Times New Roman" w:eastAsia="方正仿宋_GBK" w:cs="方正仿宋_GBK"/>
                <w:b w:val="0"/>
                <w:i w:val="0"/>
                <w:sz w:val="22"/>
                <w:szCs w:val="20"/>
                <w:lang w:eastAsia="zh-CN"/>
              </w:rPr>
              <w:t>统计</w:t>
            </w:r>
          </w:p>
        </w:tc>
        <w:tc>
          <w:tcPr>
            <w:tcW w:w="6132" w:type="dxa"/>
            <w:vAlign w:val="center"/>
          </w:tcPr>
          <w:p w14:paraId="656B1F15">
            <w:pPr>
              <w:rPr>
                <w:sz w:val="24"/>
                <w:szCs w:val="24"/>
              </w:rPr>
            </w:pPr>
            <w:r>
              <w:rPr>
                <w:sz w:val="24"/>
                <w:szCs w:val="24"/>
              </w:rPr>
              <w:t>监控原创稿件在自有app</w:t>
            </w:r>
            <w:r>
              <w:rPr>
                <w:rFonts w:hint="eastAsia"/>
                <w:sz w:val="24"/>
                <w:szCs w:val="24"/>
                <w:lang w:eastAsia="zh-CN"/>
              </w:rPr>
              <w:t>稿件</w:t>
            </w:r>
            <w:r>
              <w:rPr>
                <w:sz w:val="24"/>
                <w:szCs w:val="24"/>
              </w:rPr>
              <w:t>传播情况，提供数据报表功能，包含以下功能：</w:t>
            </w:r>
          </w:p>
          <w:p w14:paraId="4D0FCC1E">
            <w:pPr>
              <w:rPr>
                <w:sz w:val="24"/>
                <w:szCs w:val="24"/>
              </w:rPr>
            </w:pPr>
            <w:r>
              <w:rPr>
                <w:sz w:val="24"/>
                <w:szCs w:val="24"/>
              </w:rPr>
              <w:t>1、支持对图文融合、视频直播、定制稿件 等不同类型建立差异化的绩效考核规则。</w:t>
            </w:r>
          </w:p>
          <w:p w14:paraId="08900DB6">
            <w:pPr>
              <w:rPr>
                <w:sz w:val="24"/>
                <w:szCs w:val="24"/>
              </w:rPr>
            </w:pPr>
            <w:r>
              <w:rPr>
                <w:sz w:val="24"/>
                <w:szCs w:val="24"/>
              </w:rPr>
              <w:t>2、支持稿件在当月考核中，随时可修改对应的考核规则算法，修改后当月所有稿件立即根据新规则同步更新稿分。</w:t>
            </w:r>
          </w:p>
          <w:p w14:paraId="0CDA2424">
            <w:pPr>
              <w:rPr>
                <w:sz w:val="24"/>
                <w:szCs w:val="24"/>
              </w:rPr>
            </w:pPr>
            <w:r>
              <w:rPr>
                <w:sz w:val="24"/>
                <w:szCs w:val="24"/>
              </w:rPr>
              <w:t>3、支持建立基于稿件类型、等级、传播数据等因素的稿分计算模型，自动计算稿分，后台自主配置，按需定制。</w:t>
            </w:r>
          </w:p>
          <w:p w14:paraId="51A32704">
            <w:pPr>
              <w:rPr>
                <w:sz w:val="24"/>
                <w:szCs w:val="24"/>
              </w:rPr>
            </w:pPr>
            <w:r>
              <w:rPr>
                <w:sz w:val="24"/>
                <w:szCs w:val="24"/>
              </w:rPr>
              <w:t>4、支持对 TOP 优质稿件进行筛选和标记。</w:t>
            </w:r>
          </w:p>
          <w:p w14:paraId="50241981">
            <w:pPr>
              <w:rPr>
                <w:sz w:val="24"/>
                <w:szCs w:val="24"/>
              </w:rPr>
            </w:pPr>
            <w:r>
              <w:rPr>
                <w:sz w:val="24"/>
                <w:szCs w:val="24"/>
              </w:rPr>
              <w:t>5、支持对多人参与的稿件将稿分自动根据比例分配到每个参与人员。</w:t>
            </w:r>
          </w:p>
          <w:p w14:paraId="1A008ECC">
            <w:pPr>
              <w:rPr>
                <w:sz w:val="24"/>
                <w:szCs w:val="24"/>
              </w:rPr>
            </w:pPr>
            <w:r>
              <w:rPr>
                <w:sz w:val="24"/>
                <w:szCs w:val="24"/>
              </w:rPr>
              <w:t>6、支持对个人稿件传播量、稿分的查看。</w:t>
            </w:r>
          </w:p>
          <w:p w14:paraId="393E0036">
            <w:pPr>
              <w:rPr>
                <w:sz w:val="24"/>
                <w:szCs w:val="24"/>
              </w:rPr>
            </w:pPr>
            <w:r>
              <w:rPr>
                <w:sz w:val="24"/>
                <w:szCs w:val="24"/>
              </w:rPr>
              <w:t>7、支持被考核人员的基本信息管理和查看，并统计每人每月稿分总量。可对部门、个人进行稿分系数的整体调整。</w:t>
            </w:r>
          </w:p>
          <w:p w14:paraId="7180B001">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left"/>
              <w:textAlignment w:val="auto"/>
              <w:rPr>
                <w:rFonts w:hint="eastAsia" w:ascii="Times New Roman" w:hAnsi="Times New Roman" w:eastAsia="方正仿宋_GBK" w:cs="方正仿宋_GBK"/>
                <w:b w:val="0"/>
                <w:i w:val="0"/>
                <w:sz w:val="22"/>
                <w:szCs w:val="20"/>
              </w:rPr>
            </w:pPr>
            <w:r>
              <w:rPr>
                <w:sz w:val="24"/>
                <w:szCs w:val="24"/>
              </w:rPr>
              <w:t>8、每月初自动生成上个月每个被考核人员的所有参与稿件的稿分情况报表。</w:t>
            </w:r>
          </w:p>
        </w:tc>
        <w:tc>
          <w:tcPr>
            <w:tcW w:w="699" w:type="dxa"/>
            <w:vAlign w:val="center"/>
          </w:tcPr>
          <w:p w14:paraId="720B0707">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p>
        </w:tc>
      </w:tr>
      <w:tr w14:paraId="0A32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555AA58B">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default" w:ascii="Times New Roman" w:hAnsi="Times New Roman" w:eastAsia="方正仿宋_GBK" w:cs="方正仿宋_GBK"/>
                <w:b w:val="0"/>
                <w:i w:val="0"/>
                <w:sz w:val="22"/>
                <w:szCs w:val="20"/>
                <w:lang w:val="en-US" w:eastAsia="zh-CN"/>
              </w:rPr>
            </w:pPr>
            <w:r>
              <w:rPr>
                <w:rFonts w:hint="eastAsia" w:ascii="Times New Roman" w:hAnsi="Times New Roman" w:eastAsia="方正仿宋_GBK" w:cs="方正仿宋_GBK"/>
                <w:b w:val="0"/>
                <w:i w:val="0"/>
                <w:sz w:val="22"/>
                <w:szCs w:val="20"/>
                <w:lang w:val="en-US" w:eastAsia="zh-CN"/>
              </w:rPr>
              <w:t>15</w:t>
            </w:r>
          </w:p>
        </w:tc>
        <w:tc>
          <w:tcPr>
            <w:tcW w:w="751" w:type="dxa"/>
            <w:vMerge w:val="restart"/>
            <w:vAlign w:val="center"/>
          </w:tcPr>
          <w:p w14:paraId="32D147F3">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lang w:eastAsia="zh-CN"/>
              </w:rPr>
            </w:pPr>
            <w:r>
              <w:rPr>
                <w:rFonts w:hint="eastAsia" w:ascii="Times New Roman" w:hAnsi="Times New Roman" w:eastAsia="方正仿宋_GBK" w:cs="方正仿宋_GBK"/>
                <w:b w:val="0"/>
                <w:i w:val="0"/>
                <w:sz w:val="22"/>
                <w:szCs w:val="20"/>
                <w:lang w:eastAsia="zh-CN"/>
              </w:rPr>
              <w:t>配套技术服务</w:t>
            </w:r>
          </w:p>
        </w:tc>
        <w:tc>
          <w:tcPr>
            <w:tcW w:w="1060" w:type="dxa"/>
            <w:vAlign w:val="center"/>
          </w:tcPr>
          <w:p w14:paraId="02F50AD8">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r>
              <w:rPr>
                <w:rFonts w:hint="eastAsia" w:ascii="Times New Roman" w:hAnsi="Times New Roman" w:eastAsia="方正仿宋_GBK" w:cs="方正仿宋_GBK"/>
                <w:b w:val="0"/>
                <w:i w:val="0"/>
                <w:sz w:val="22"/>
                <w:szCs w:val="20"/>
              </w:rPr>
              <w:t>客户端版本更新</w:t>
            </w:r>
          </w:p>
        </w:tc>
        <w:tc>
          <w:tcPr>
            <w:tcW w:w="6132" w:type="dxa"/>
            <w:vAlign w:val="center"/>
          </w:tcPr>
          <w:p w14:paraId="29453DE9">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left"/>
              <w:textAlignment w:val="auto"/>
              <w:rPr>
                <w:rFonts w:hint="eastAsia" w:ascii="Times New Roman" w:hAnsi="Times New Roman" w:eastAsia="方正仿宋_GBK" w:cs="方正仿宋_GBK"/>
                <w:b w:val="0"/>
                <w:i w:val="0"/>
                <w:sz w:val="22"/>
                <w:szCs w:val="20"/>
              </w:rPr>
            </w:pPr>
            <w:r>
              <w:rPr>
                <w:sz w:val="24"/>
                <w:szCs w:val="24"/>
              </w:rPr>
              <w:t>1.支持在 App 内推送 App 版本更新，安卓用户点击确认后可直接下载新版本安装包安装，苹果用户可直接 跳转至应用商店安装；支持配置是否强制用户升级； 2.支持配置 App 下载页，安卓用户可直接下载 App 安装包安装，苹果用户可直接跳转至应用商店安装。</w:t>
            </w:r>
          </w:p>
        </w:tc>
        <w:tc>
          <w:tcPr>
            <w:tcW w:w="699" w:type="dxa"/>
            <w:vAlign w:val="center"/>
          </w:tcPr>
          <w:p w14:paraId="731EB8D1">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p>
        </w:tc>
      </w:tr>
      <w:tr w14:paraId="40C78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74F2122C">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default" w:ascii="Times New Roman" w:hAnsi="Times New Roman" w:eastAsia="方正仿宋_GBK" w:cs="方正仿宋_GBK"/>
                <w:b w:val="0"/>
                <w:i w:val="0"/>
                <w:sz w:val="22"/>
                <w:szCs w:val="20"/>
                <w:lang w:val="en-US" w:eastAsia="zh-CN"/>
              </w:rPr>
            </w:pPr>
            <w:r>
              <w:rPr>
                <w:rFonts w:hint="eastAsia" w:ascii="Times New Roman" w:hAnsi="Times New Roman" w:eastAsia="方正仿宋_GBK" w:cs="方正仿宋_GBK"/>
                <w:b w:val="0"/>
                <w:i w:val="0"/>
                <w:sz w:val="22"/>
                <w:szCs w:val="20"/>
                <w:lang w:val="en-US" w:eastAsia="zh-CN"/>
              </w:rPr>
              <w:t>16</w:t>
            </w:r>
          </w:p>
        </w:tc>
        <w:tc>
          <w:tcPr>
            <w:tcW w:w="751" w:type="dxa"/>
            <w:vMerge w:val="continue"/>
            <w:vAlign w:val="center"/>
          </w:tcPr>
          <w:p w14:paraId="774F2A6A">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p>
        </w:tc>
        <w:tc>
          <w:tcPr>
            <w:tcW w:w="1060" w:type="dxa"/>
            <w:vAlign w:val="center"/>
          </w:tcPr>
          <w:p w14:paraId="5903E6ED">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r>
              <w:rPr>
                <w:rFonts w:hint="eastAsia" w:ascii="Times New Roman" w:hAnsi="Times New Roman" w:eastAsia="方正仿宋_GBK" w:cs="方正仿宋_GBK"/>
                <w:b w:val="0"/>
                <w:i w:val="0"/>
                <w:sz w:val="22"/>
                <w:szCs w:val="20"/>
              </w:rPr>
              <w:t>数据迁移</w:t>
            </w:r>
          </w:p>
        </w:tc>
        <w:tc>
          <w:tcPr>
            <w:tcW w:w="6132" w:type="dxa"/>
            <w:vAlign w:val="center"/>
          </w:tcPr>
          <w:p w14:paraId="6BDC7275">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left"/>
              <w:textAlignment w:val="auto"/>
              <w:rPr>
                <w:rFonts w:hint="eastAsia" w:ascii="Times New Roman" w:hAnsi="Times New Roman" w:eastAsia="方正仿宋_GBK" w:cs="方正仿宋_GBK"/>
                <w:b w:val="0"/>
                <w:i w:val="0"/>
                <w:sz w:val="22"/>
                <w:szCs w:val="20"/>
                <w:lang w:eastAsia="zh-CN"/>
              </w:rPr>
            </w:pPr>
            <w:r>
              <w:rPr>
                <w:sz w:val="24"/>
                <w:szCs w:val="24"/>
              </w:rPr>
              <w:t>将</w:t>
            </w:r>
            <w:r>
              <w:rPr>
                <w:rFonts w:hint="eastAsia"/>
                <w:sz w:val="24"/>
                <w:szCs w:val="24"/>
                <w:lang w:eastAsia="zh-CN"/>
              </w:rPr>
              <w:t>原掌中安徽</w:t>
            </w:r>
            <w:r>
              <w:rPr>
                <w:sz w:val="24"/>
                <w:szCs w:val="24"/>
              </w:rPr>
              <w:t xml:space="preserve"> App 上最近</w:t>
            </w:r>
            <w:r>
              <w:rPr>
                <w:rFonts w:hint="eastAsia"/>
                <w:sz w:val="24"/>
                <w:szCs w:val="24"/>
                <w:lang w:eastAsia="zh-CN"/>
              </w:rPr>
              <w:t>两年</w:t>
            </w:r>
            <w:r>
              <w:rPr>
                <w:sz w:val="24"/>
                <w:szCs w:val="24"/>
              </w:rPr>
              <w:t>年发布的稿件和注册用户数据迁移至新建 App 中，包括图文稿件、视频稿件</w:t>
            </w:r>
            <w:r>
              <w:rPr>
                <w:rFonts w:hint="eastAsia"/>
                <w:sz w:val="24"/>
                <w:szCs w:val="24"/>
                <w:lang w:eastAsia="zh-CN"/>
              </w:rPr>
              <w:t>。</w:t>
            </w:r>
          </w:p>
        </w:tc>
        <w:tc>
          <w:tcPr>
            <w:tcW w:w="699" w:type="dxa"/>
            <w:vAlign w:val="center"/>
          </w:tcPr>
          <w:p w14:paraId="7486DFAC">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p>
        </w:tc>
      </w:tr>
      <w:tr w14:paraId="14A8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77DBB1B2">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default" w:ascii="Times New Roman" w:hAnsi="Times New Roman" w:eastAsia="方正仿宋_GBK" w:cs="方正仿宋_GBK"/>
                <w:b w:val="0"/>
                <w:i w:val="0"/>
                <w:sz w:val="22"/>
                <w:szCs w:val="20"/>
                <w:lang w:val="en-US" w:eastAsia="zh-CN"/>
              </w:rPr>
            </w:pPr>
            <w:r>
              <w:rPr>
                <w:rFonts w:hint="eastAsia" w:ascii="Times New Roman" w:hAnsi="Times New Roman" w:eastAsia="方正仿宋_GBK" w:cs="方正仿宋_GBK"/>
                <w:b w:val="0"/>
                <w:i w:val="0"/>
                <w:sz w:val="22"/>
                <w:szCs w:val="20"/>
                <w:lang w:val="en-US" w:eastAsia="zh-CN"/>
              </w:rPr>
              <w:t>17</w:t>
            </w:r>
          </w:p>
        </w:tc>
        <w:tc>
          <w:tcPr>
            <w:tcW w:w="751" w:type="dxa"/>
            <w:vMerge w:val="continue"/>
            <w:vAlign w:val="center"/>
          </w:tcPr>
          <w:p w14:paraId="47168C7E">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p>
        </w:tc>
        <w:tc>
          <w:tcPr>
            <w:tcW w:w="1060" w:type="dxa"/>
            <w:vAlign w:val="center"/>
          </w:tcPr>
          <w:p w14:paraId="6F104255">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lang w:eastAsia="zh-CN"/>
              </w:rPr>
            </w:pPr>
            <w:r>
              <w:rPr>
                <w:rFonts w:hint="eastAsia" w:ascii="Times New Roman" w:hAnsi="Times New Roman" w:eastAsia="方正仿宋_GBK" w:cs="方正仿宋_GBK"/>
                <w:b w:val="0"/>
                <w:i w:val="0"/>
                <w:sz w:val="22"/>
                <w:szCs w:val="20"/>
              </w:rPr>
              <w:t>APP</w:t>
            </w:r>
            <w:r>
              <w:rPr>
                <w:rFonts w:hint="eastAsia" w:ascii="Times New Roman" w:hAnsi="Times New Roman" w:eastAsia="方正仿宋_GBK" w:cs="方正仿宋_GBK"/>
                <w:b w:val="0"/>
                <w:i w:val="0"/>
                <w:sz w:val="22"/>
                <w:szCs w:val="20"/>
                <w:lang w:eastAsia="zh-CN"/>
              </w:rPr>
              <w:t>更新</w:t>
            </w:r>
          </w:p>
        </w:tc>
        <w:tc>
          <w:tcPr>
            <w:tcW w:w="6132" w:type="dxa"/>
            <w:vAlign w:val="center"/>
          </w:tcPr>
          <w:p w14:paraId="061B3A89">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left"/>
              <w:textAlignment w:val="auto"/>
              <w:rPr>
                <w:rFonts w:hint="eastAsia" w:ascii="Times New Roman" w:hAnsi="Times New Roman" w:eastAsia="方正仿宋_GBK" w:cs="方正仿宋_GBK"/>
                <w:b w:val="0"/>
                <w:i w:val="0"/>
                <w:sz w:val="22"/>
                <w:szCs w:val="20"/>
              </w:rPr>
            </w:pPr>
            <w:r>
              <w:rPr>
                <w:sz w:val="24"/>
                <w:szCs w:val="24"/>
              </w:rPr>
              <w:t>1.支持在 App 内推送 App 版本更新，安卓用户点击确认后可直接下载新版本安装包安装，苹果用户可直接 跳转至应用商店安装；支持配置是否强制用户升级； 2.支持配置 App 下载页，安卓用户可直接下载 App 安装包安装，苹果用户可直接跳转至应用商店安装。</w:t>
            </w:r>
          </w:p>
        </w:tc>
        <w:tc>
          <w:tcPr>
            <w:tcW w:w="699" w:type="dxa"/>
            <w:vAlign w:val="center"/>
          </w:tcPr>
          <w:p w14:paraId="05BEF73A">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p>
        </w:tc>
      </w:tr>
      <w:tr w14:paraId="6B64F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3C27F18F">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default" w:ascii="Times New Roman" w:hAnsi="Times New Roman" w:eastAsia="方正仿宋_GBK" w:cs="方正仿宋_GBK"/>
                <w:b w:val="0"/>
                <w:i w:val="0"/>
                <w:sz w:val="22"/>
                <w:szCs w:val="20"/>
                <w:lang w:val="en-US" w:eastAsia="zh-CN"/>
              </w:rPr>
            </w:pPr>
            <w:r>
              <w:rPr>
                <w:rFonts w:hint="eastAsia" w:ascii="Times New Roman" w:hAnsi="Times New Roman" w:eastAsia="方正仿宋_GBK" w:cs="方正仿宋_GBK"/>
                <w:b w:val="0"/>
                <w:i w:val="0"/>
                <w:sz w:val="22"/>
                <w:szCs w:val="20"/>
                <w:lang w:val="en-US" w:eastAsia="zh-CN"/>
              </w:rPr>
              <w:t>18</w:t>
            </w:r>
          </w:p>
        </w:tc>
        <w:tc>
          <w:tcPr>
            <w:tcW w:w="751" w:type="dxa"/>
            <w:vMerge w:val="continue"/>
            <w:vAlign w:val="center"/>
          </w:tcPr>
          <w:p w14:paraId="06EB332E">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p>
        </w:tc>
        <w:tc>
          <w:tcPr>
            <w:tcW w:w="1060" w:type="dxa"/>
            <w:vAlign w:val="center"/>
          </w:tcPr>
          <w:p w14:paraId="0D36BD98">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r>
              <w:rPr>
                <w:rFonts w:hint="eastAsia" w:ascii="Times New Roman" w:hAnsi="Times New Roman" w:eastAsia="方正仿宋_GBK" w:cs="方正仿宋_GBK"/>
                <w:b w:val="0"/>
                <w:i w:val="0"/>
                <w:sz w:val="22"/>
                <w:szCs w:val="20"/>
              </w:rPr>
              <w:t>APP上架服务</w:t>
            </w:r>
          </w:p>
        </w:tc>
        <w:tc>
          <w:tcPr>
            <w:tcW w:w="6132" w:type="dxa"/>
            <w:vAlign w:val="center"/>
          </w:tcPr>
          <w:p w14:paraId="696D2CBB">
            <w:pPr>
              <w:rPr>
                <w:sz w:val="24"/>
                <w:szCs w:val="24"/>
              </w:rPr>
            </w:pPr>
            <w:r>
              <w:rPr>
                <w:rFonts w:hint="eastAsia"/>
                <w:sz w:val="24"/>
                <w:szCs w:val="24"/>
                <w:lang w:val="en-US" w:eastAsia="zh-CN"/>
              </w:rPr>
              <w:t>1.</w:t>
            </w:r>
            <w:r>
              <w:rPr>
                <w:sz w:val="24"/>
                <w:szCs w:val="24"/>
              </w:rPr>
              <w:t>协助开发者账号申请：邓白氏编码、苹果开发者账号、6 大主流应用商店账号、微信公众号、微信服务号、QQ 开发者账号、微博开发者账号、微信开放平台账号、云服务平台账号、其他三方服务账号；</w:t>
            </w:r>
          </w:p>
          <w:p w14:paraId="47F48B1F">
            <w:pPr>
              <w:rPr>
                <w:sz w:val="24"/>
                <w:szCs w:val="24"/>
              </w:rPr>
            </w:pPr>
            <w:r>
              <w:rPr>
                <w:rFonts w:hint="eastAsia"/>
                <w:sz w:val="24"/>
                <w:szCs w:val="24"/>
                <w:lang w:val="en-US" w:eastAsia="zh-CN"/>
              </w:rPr>
              <w:t>2.</w:t>
            </w:r>
            <w:r>
              <w:rPr>
                <w:sz w:val="24"/>
                <w:szCs w:val="24"/>
              </w:rPr>
              <w:t>协助软件著作权申请：注册版权保护中心账号、提 供对应产品文档和代码文档、代填写软著申请、代线下递交材料；</w:t>
            </w:r>
          </w:p>
          <w:p w14:paraId="0FCAFD7E">
            <w:pPr>
              <w:rPr>
                <w:sz w:val="24"/>
                <w:szCs w:val="24"/>
              </w:rPr>
            </w:pPr>
            <w:r>
              <w:rPr>
                <w:rFonts w:hint="eastAsia"/>
                <w:sz w:val="24"/>
                <w:szCs w:val="24"/>
                <w:lang w:val="en-US" w:eastAsia="zh-CN"/>
              </w:rPr>
              <w:t>3.</w:t>
            </w:r>
            <w:r>
              <w:rPr>
                <w:sz w:val="24"/>
                <w:szCs w:val="24"/>
              </w:rPr>
              <w:t>协助云服务备案：公安备案、ICP备案、域名购买等。</w:t>
            </w:r>
          </w:p>
          <w:p w14:paraId="29358678">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left"/>
              <w:textAlignment w:val="auto"/>
              <w:rPr>
                <w:rFonts w:hint="eastAsia" w:ascii="Times New Roman" w:hAnsi="Times New Roman" w:eastAsia="方正仿宋_GBK" w:cs="方正仿宋_GBK"/>
                <w:b w:val="0"/>
                <w:i w:val="0"/>
                <w:sz w:val="22"/>
                <w:szCs w:val="20"/>
              </w:rPr>
            </w:pPr>
            <w:r>
              <w:rPr>
                <w:rFonts w:hint="eastAsia"/>
                <w:sz w:val="24"/>
                <w:szCs w:val="24"/>
                <w:lang w:val="en-US" w:eastAsia="zh-CN"/>
              </w:rPr>
              <w:t>4.</w:t>
            </w:r>
            <w:r>
              <w:rPr>
                <w:sz w:val="24"/>
                <w:szCs w:val="24"/>
              </w:rPr>
              <w:t>APP 应用商店首次上架：iOS、华为、小米、VIVO、OPPO、应用宝。</w:t>
            </w:r>
          </w:p>
        </w:tc>
        <w:tc>
          <w:tcPr>
            <w:tcW w:w="699" w:type="dxa"/>
            <w:vAlign w:val="center"/>
          </w:tcPr>
          <w:p w14:paraId="4C365295">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p>
        </w:tc>
      </w:tr>
      <w:tr w14:paraId="4D518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6DE0AD75">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default" w:ascii="Times New Roman" w:hAnsi="Times New Roman" w:eastAsia="方正仿宋_GBK" w:cs="方正仿宋_GBK"/>
                <w:b w:val="0"/>
                <w:i w:val="0"/>
                <w:sz w:val="22"/>
                <w:szCs w:val="20"/>
                <w:lang w:val="en-US" w:eastAsia="zh-CN"/>
              </w:rPr>
            </w:pPr>
            <w:r>
              <w:rPr>
                <w:rFonts w:hint="eastAsia" w:ascii="Times New Roman" w:hAnsi="Times New Roman" w:eastAsia="方正仿宋_GBK" w:cs="方正仿宋_GBK"/>
                <w:b w:val="0"/>
                <w:i w:val="0"/>
                <w:sz w:val="22"/>
                <w:szCs w:val="20"/>
                <w:lang w:val="en-US" w:eastAsia="zh-CN"/>
              </w:rPr>
              <w:t>19</w:t>
            </w:r>
          </w:p>
        </w:tc>
        <w:tc>
          <w:tcPr>
            <w:tcW w:w="751" w:type="dxa"/>
            <w:vAlign w:val="center"/>
          </w:tcPr>
          <w:p w14:paraId="2A43E7A6">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lang w:eastAsia="zh-CN"/>
              </w:rPr>
            </w:pPr>
            <w:r>
              <w:rPr>
                <w:rFonts w:hint="eastAsia" w:ascii="Times New Roman" w:hAnsi="Times New Roman" w:eastAsia="方正仿宋_GBK" w:cs="方正仿宋_GBK"/>
                <w:b w:val="0"/>
                <w:i w:val="0"/>
                <w:sz w:val="22"/>
                <w:szCs w:val="20"/>
                <w:lang w:eastAsia="zh-CN"/>
              </w:rPr>
              <w:t>安全技术服务</w:t>
            </w:r>
          </w:p>
        </w:tc>
        <w:tc>
          <w:tcPr>
            <w:tcW w:w="1060" w:type="dxa"/>
            <w:vAlign w:val="center"/>
          </w:tcPr>
          <w:p w14:paraId="37B37D6E">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lang w:eastAsia="zh-CN"/>
              </w:rPr>
            </w:pPr>
            <w:r>
              <w:rPr>
                <w:rFonts w:hint="eastAsia" w:ascii="Times New Roman" w:hAnsi="Times New Roman" w:eastAsia="方正仿宋_GBK" w:cs="方正仿宋_GBK"/>
                <w:b w:val="0"/>
                <w:i w:val="0"/>
                <w:sz w:val="22"/>
                <w:szCs w:val="20"/>
                <w:lang w:eastAsia="zh-CN"/>
              </w:rPr>
              <w:t>电子围栏系统</w:t>
            </w:r>
          </w:p>
        </w:tc>
        <w:tc>
          <w:tcPr>
            <w:tcW w:w="6132" w:type="dxa"/>
            <w:vAlign w:val="center"/>
          </w:tcPr>
          <w:p w14:paraId="13137CB7">
            <w:pPr>
              <w:rPr>
                <w:sz w:val="24"/>
                <w:szCs w:val="24"/>
              </w:rPr>
            </w:pPr>
            <w:r>
              <w:rPr>
                <w:sz w:val="24"/>
                <w:szCs w:val="24"/>
              </w:rPr>
              <w:t>1、有效屏蔽不适宜进入推荐频道的内容，保证推荐内容质量</w:t>
            </w:r>
          </w:p>
          <w:p w14:paraId="130F2945">
            <w:pPr>
              <w:rPr>
                <w:sz w:val="24"/>
                <w:szCs w:val="24"/>
              </w:rPr>
            </w:pPr>
            <w:r>
              <w:rPr>
                <w:sz w:val="24"/>
                <w:szCs w:val="24"/>
              </w:rPr>
              <w:t>2、以频道为单位进行内容屏蔽，可在后台管理控制</w:t>
            </w:r>
          </w:p>
          <w:p w14:paraId="5D89034E">
            <w:pPr>
              <w:rPr>
                <w:sz w:val="24"/>
                <w:szCs w:val="24"/>
              </w:rPr>
            </w:pPr>
            <w:r>
              <w:rPr>
                <w:sz w:val="24"/>
                <w:szCs w:val="24"/>
              </w:rPr>
              <w:t>3、新建频道时，进行数据配置，支持选择该频道的新闻，是否进入推荐频道被推荐</w:t>
            </w:r>
          </w:p>
          <w:p w14:paraId="4607C716">
            <w:pPr>
              <w:rPr>
                <w:sz w:val="24"/>
                <w:szCs w:val="24"/>
              </w:rPr>
            </w:pPr>
            <w:r>
              <w:rPr>
                <w:sz w:val="24"/>
                <w:szCs w:val="24"/>
              </w:rPr>
              <w:t>4、已经进入推荐的频道数据，也支持在后台取消进入推荐</w:t>
            </w:r>
          </w:p>
          <w:p w14:paraId="6252FC0E">
            <w:pPr>
              <w:rPr>
                <w:sz w:val="24"/>
                <w:szCs w:val="24"/>
              </w:rPr>
            </w:pPr>
            <w:r>
              <w:rPr>
                <w:sz w:val="24"/>
                <w:szCs w:val="24"/>
              </w:rPr>
              <w:t>5、在后台进行控制，可以设置成开关人工控制也可以通过接口预设</w:t>
            </w:r>
          </w:p>
          <w:p w14:paraId="6BDD0219">
            <w:pPr>
              <w:rPr>
                <w:sz w:val="24"/>
                <w:szCs w:val="24"/>
              </w:rPr>
            </w:pPr>
            <w:r>
              <w:rPr>
                <w:sz w:val="24"/>
                <w:szCs w:val="24"/>
              </w:rPr>
              <w:t>6、效果：为主流内容安全性设置的缓冲区，对敏感稿</w:t>
            </w:r>
          </w:p>
          <w:p w14:paraId="54327423">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left"/>
              <w:textAlignment w:val="auto"/>
              <w:rPr>
                <w:rFonts w:hint="eastAsia" w:ascii="Times New Roman" w:hAnsi="Times New Roman" w:eastAsia="方正仿宋_GBK" w:cs="方正仿宋_GBK"/>
                <w:b w:val="0"/>
                <w:i w:val="0"/>
                <w:sz w:val="22"/>
                <w:szCs w:val="20"/>
              </w:rPr>
            </w:pPr>
            <w:r>
              <w:rPr>
                <w:sz w:val="24"/>
                <w:szCs w:val="24"/>
              </w:rPr>
              <w:t>件进行拦截，首页展示经过筛选的频道内容</w:t>
            </w:r>
          </w:p>
        </w:tc>
        <w:tc>
          <w:tcPr>
            <w:tcW w:w="699" w:type="dxa"/>
            <w:vAlign w:val="center"/>
          </w:tcPr>
          <w:p w14:paraId="72F8AB32">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p>
        </w:tc>
      </w:tr>
      <w:tr w14:paraId="22156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23BA3FD2">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default" w:ascii="Times New Roman" w:hAnsi="Times New Roman" w:eastAsia="方正仿宋_GBK" w:cs="方正仿宋_GBK"/>
                <w:b w:val="0"/>
                <w:i w:val="0"/>
                <w:sz w:val="22"/>
                <w:szCs w:val="20"/>
                <w:lang w:val="en-US" w:eastAsia="zh-CN"/>
              </w:rPr>
            </w:pPr>
            <w:r>
              <w:rPr>
                <w:rFonts w:hint="eastAsia" w:ascii="Times New Roman" w:hAnsi="Times New Roman" w:eastAsia="方正仿宋_GBK" w:cs="方正仿宋_GBK"/>
                <w:b w:val="0"/>
                <w:i w:val="0"/>
                <w:sz w:val="22"/>
                <w:szCs w:val="20"/>
                <w:lang w:val="en-US" w:eastAsia="zh-CN"/>
              </w:rPr>
              <w:t>20</w:t>
            </w:r>
          </w:p>
        </w:tc>
        <w:tc>
          <w:tcPr>
            <w:tcW w:w="751" w:type="dxa"/>
            <w:vAlign w:val="center"/>
          </w:tcPr>
          <w:p w14:paraId="73B2B5C6">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p>
        </w:tc>
        <w:tc>
          <w:tcPr>
            <w:tcW w:w="1060" w:type="dxa"/>
            <w:vAlign w:val="center"/>
          </w:tcPr>
          <w:p w14:paraId="3B38EDEA">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lang w:val="en-US" w:eastAsia="zh-CN"/>
              </w:rPr>
            </w:pPr>
            <w:r>
              <w:rPr>
                <w:rFonts w:hint="eastAsia" w:ascii="Times New Roman" w:hAnsi="Times New Roman" w:eastAsia="方正仿宋_GBK" w:cs="方正仿宋_GBK"/>
                <w:b w:val="0"/>
                <w:i w:val="0"/>
                <w:sz w:val="22"/>
                <w:szCs w:val="20"/>
              </w:rPr>
              <w:t>环境软件部署</w:t>
            </w:r>
          </w:p>
        </w:tc>
        <w:tc>
          <w:tcPr>
            <w:tcW w:w="6132" w:type="dxa"/>
            <w:vAlign w:val="center"/>
          </w:tcPr>
          <w:p w14:paraId="0CEBD791">
            <w:pPr>
              <w:rPr>
                <w:rFonts w:hint="eastAsia"/>
                <w:sz w:val="24"/>
                <w:szCs w:val="24"/>
              </w:rPr>
            </w:pPr>
            <w:r>
              <w:rPr>
                <w:rFonts w:hint="eastAsia"/>
                <w:sz w:val="24"/>
                <w:szCs w:val="24"/>
              </w:rPr>
              <w:t>在</w:t>
            </w:r>
            <w:r>
              <w:rPr>
                <w:rFonts w:hint="eastAsia"/>
                <w:sz w:val="24"/>
                <w:szCs w:val="24"/>
                <w:lang w:eastAsia="zh-CN"/>
              </w:rPr>
              <w:t>星报传媒服务器</w:t>
            </w:r>
            <w:r>
              <w:rPr>
                <w:rFonts w:hint="eastAsia"/>
                <w:sz w:val="24"/>
                <w:szCs w:val="24"/>
              </w:rPr>
              <w:t>上进行软件部署，数据库及中间件具体内容：</w:t>
            </w:r>
          </w:p>
          <w:p w14:paraId="118549FC">
            <w:pPr>
              <w:rPr>
                <w:rFonts w:hint="eastAsia"/>
                <w:sz w:val="24"/>
                <w:szCs w:val="24"/>
              </w:rPr>
            </w:pPr>
            <w:r>
              <w:rPr>
                <w:rFonts w:hint="eastAsia"/>
                <w:sz w:val="24"/>
                <w:szCs w:val="24"/>
              </w:rPr>
              <w:t>1、基础环境搭建与调试</w:t>
            </w:r>
          </w:p>
          <w:p w14:paraId="56C7F91D">
            <w:pPr>
              <w:rPr>
                <w:rFonts w:hint="eastAsia"/>
                <w:sz w:val="24"/>
                <w:szCs w:val="24"/>
              </w:rPr>
            </w:pPr>
            <w:r>
              <w:rPr>
                <w:rFonts w:hint="eastAsia"/>
                <w:sz w:val="24"/>
                <w:szCs w:val="24"/>
              </w:rPr>
              <w:t>2、网络联通调试</w:t>
            </w:r>
          </w:p>
          <w:p w14:paraId="49A70065">
            <w:pPr>
              <w:rPr>
                <w:rFonts w:hint="eastAsia"/>
                <w:sz w:val="24"/>
                <w:szCs w:val="24"/>
              </w:rPr>
            </w:pPr>
            <w:r>
              <w:rPr>
                <w:rFonts w:hint="eastAsia"/>
                <w:sz w:val="24"/>
                <w:szCs w:val="24"/>
              </w:rPr>
              <w:t>3、各种中间件服务部署搭建</w:t>
            </w:r>
          </w:p>
          <w:p w14:paraId="4D50EE77">
            <w:pPr>
              <w:rPr>
                <w:rFonts w:hint="eastAsia"/>
                <w:sz w:val="24"/>
                <w:szCs w:val="24"/>
              </w:rPr>
            </w:pPr>
            <w:r>
              <w:rPr>
                <w:rFonts w:hint="eastAsia"/>
                <w:sz w:val="24"/>
                <w:szCs w:val="24"/>
              </w:rPr>
              <w:t>4、监控搭建</w:t>
            </w:r>
          </w:p>
          <w:p w14:paraId="70D30403">
            <w:pPr>
              <w:rPr>
                <w:rFonts w:hint="eastAsia"/>
                <w:sz w:val="24"/>
                <w:szCs w:val="24"/>
              </w:rPr>
            </w:pPr>
            <w:r>
              <w:rPr>
                <w:rFonts w:hint="eastAsia"/>
                <w:sz w:val="24"/>
                <w:szCs w:val="24"/>
              </w:rPr>
              <w:t>5、数据联通调试</w:t>
            </w:r>
          </w:p>
          <w:p w14:paraId="0A77A0DC">
            <w:pPr>
              <w:rPr>
                <w:rFonts w:hint="eastAsia"/>
                <w:sz w:val="24"/>
                <w:szCs w:val="24"/>
              </w:rPr>
            </w:pPr>
            <w:r>
              <w:rPr>
                <w:rFonts w:hint="eastAsia"/>
                <w:sz w:val="24"/>
                <w:szCs w:val="24"/>
              </w:rPr>
              <w:t>6、网络隔离和安全管控</w:t>
            </w:r>
          </w:p>
          <w:p w14:paraId="53245743">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left"/>
              <w:textAlignment w:val="auto"/>
              <w:rPr>
                <w:rFonts w:hint="eastAsia" w:ascii="Times New Roman" w:hAnsi="Times New Roman" w:eastAsia="方正仿宋_GBK" w:cs="方正仿宋_GBK"/>
                <w:b w:val="0"/>
                <w:i w:val="0"/>
                <w:sz w:val="22"/>
                <w:szCs w:val="20"/>
                <w:lang w:val="en-US" w:eastAsia="zh-CN"/>
              </w:rPr>
            </w:pPr>
          </w:p>
        </w:tc>
        <w:tc>
          <w:tcPr>
            <w:tcW w:w="699" w:type="dxa"/>
            <w:vAlign w:val="center"/>
          </w:tcPr>
          <w:p w14:paraId="44151E7E">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val="0"/>
                <w:i w:val="0"/>
                <w:sz w:val="22"/>
                <w:szCs w:val="20"/>
              </w:rPr>
            </w:pPr>
          </w:p>
        </w:tc>
      </w:tr>
    </w:tbl>
    <w:p w14:paraId="3B5090DF">
      <w:pPr>
        <w:pStyle w:val="11"/>
        <w:spacing w:before="0" w:beforeAutospacing="0" w:after="0" w:afterAutospacing="0" w:line="579" w:lineRule="exact"/>
        <w:ind w:left="0" w:leftChars="0" w:rightChars="0" w:firstLine="640" w:firstLineChars="200"/>
        <w:jc w:val="both"/>
        <w:outlineLvl w:val="2"/>
        <w:rPr>
          <w:rFonts w:hint="eastAsia" w:ascii="Times New Roman" w:hAnsi="Times New Roman" w:eastAsia="方正仿宋_GBK" w:cs="方正仿宋_GBK"/>
          <w:b w:val="0"/>
          <w:bCs/>
          <w:i w:val="0"/>
          <w:sz w:val="32"/>
          <w:lang w:val="en-US" w:eastAsia="zh-CN"/>
        </w:rPr>
      </w:pPr>
      <w:bookmarkStart w:id="32" w:name="_Toc12396"/>
    </w:p>
    <w:p w14:paraId="52F006D1">
      <w:pPr>
        <w:pStyle w:val="11"/>
        <w:spacing w:before="0" w:beforeAutospacing="0" w:after="0" w:afterAutospacing="0" w:line="579" w:lineRule="exact"/>
        <w:ind w:left="0" w:leftChars="0" w:rightChars="0" w:firstLine="640" w:firstLineChars="200"/>
        <w:jc w:val="both"/>
        <w:outlineLvl w:val="2"/>
        <w:rPr>
          <w:rFonts w:hint="eastAsia" w:ascii="Times New Roman" w:hAnsi="Times New Roman" w:eastAsia="方正仿宋_GBK" w:cs="方正仿宋_GBK"/>
          <w:b w:val="0"/>
          <w:bCs/>
          <w:i w:val="0"/>
          <w:sz w:val="32"/>
          <w:lang w:val="en-US" w:eastAsia="zh-CN"/>
        </w:rPr>
      </w:pPr>
    </w:p>
    <w:p w14:paraId="2DAEDE01">
      <w:pPr>
        <w:pStyle w:val="11"/>
        <w:spacing w:before="0" w:beforeAutospacing="0" w:after="0" w:afterAutospacing="0" w:line="579" w:lineRule="exact"/>
        <w:ind w:left="0" w:leftChars="0" w:rightChars="0" w:firstLine="640" w:firstLineChars="200"/>
        <w:jc w:val="both"/>
        <w:outlineLvl w:val="2"/>
        <w:rPr>
          <w:rFonts w:hint="eastAsia" w:ascii="Times New Roman" w:hAnsi="Times New Roman" w:eastAsia="方正仿宋_GBK" w:cs="方正仿宋_GBK"/>
          <w:b w:val="0"/>
          <w:bCs/>
          <w:i w:val="0"/>
          <w:sz w:val="32"/>
        </w:rPr>
      </w:pPr>
      <w:r>
        <w:rPr>
          <w:rFonts w:hint="eastAsia" w:ascii="Times New Roman" w:hAnsi="Times New Roman" w:eastAsia="方正仿宋_GBK" w:cs="方正仿宋_GBK"/>
          <w:b w:val="0"/>
          <w:bCs/>
          <w:i w:val="0"/>
          <w:sz w:val="32"/>
          <w:lang w:val="en-US" w:eastAsia="zh-CN"/>
        </w:rPr>
        <w:t>2、</w:t>
      </w:r>
      <w:r>
        <w:rPr>
          <w:rFonts w:hint="eastAsia" w:ascii="Times New Roman" w:hAnsi="Times New Roman" w:eastAsia="方正仿宋_GBK" w:cs="方正仿宋_GBK"/>
          <w:b w:val="0"/>
          <w:bCs/>
          <w:i w:val="0"/>
          <w:sz w:val="32"/>
        </w:rPr>
        <w:t>技术服务内容和功能要求</w:t>
      </w:r>
      <w:bookmarkEnd w:id="32"/>
    </w:p>
    <w:p w14:paraId="3B3BE6F4">
      <w:pPr>
        <w:pStyle w:val="11"/>
        <w:spacing w:before="0" w:beforeAutospacing="0" w:after="0" w:afterAutospacing="0" w:line="579" w:lineRule="exact"/>
        <w:ind w:left="0" w:leftChars="0" w:right="237" w:rightChars="0" w:firstLine="640"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注：本技术清单中</w:t>
      </w:r>
      <w:r>
        <w:rPr>
          <w:rFonts w:hint="eastAsia" w:ascii="Times New Roman" w:hAnsi="Times New Roman" w:eastAsia="方正仿宋_GBK" w:cs="方正仿宋_GBK"/>
          <w:b w:val="0"/>
          <w:i w:val="0"/>
          <w:sz w:val="32"/>
          <w:lang w:eastAsia="zh-CN"/>
        </w:rPr>
        <w:t>各</w:t>
      </w:r>
      <w:r>
        <w:rPr>
          <w:rFonts w:hint="eastAsia" w:ascii="Times New Roman" w:hAnsi="Times New Roman" w:eastAsia="方正仿宋_GBK" w:cs="方正仿宋_GBK"/>
          <w:b w:val="0"/>
          <w:i w:val="0"/>
          <w:sz w:val="32"/>
        </w:rPr>
        <w:t>条款为实质性要求，供应商须完全满足并单独提供承诺函并加盖投标供应商单位公章，否则做无效响应处理。</w:t>
      </w:r>
    </w:p>
    <w:p w14:paraId="22EF3622">
      <w:pPr>
        <w:pStyle w:val="2"/>
        <w:spacing w:before="0" w:beforeAutospacing="0" w:after="0" w:afterAutospacing="0" w:line="579" w:lineRule="exact"/>
        <w:ind w:left="0" w:leftChars="0" w:rightChars="0" w:firstLine="640" w:firstLineChars="200"/>
        <w:jc w:val="left"/>
        <w:rPr>
          <w:rFonts w:hint="eastAsia" w:ascii="Times New Roman" w:hAnsi="Times New Roman" w:eastAsia="方正黑体_GBK" w:cs="方正黑体_GBK"/>
          <w:b w:val="0"/>
          <w:i w:val="0"/>
          <w:sz w:val="32"/>
        </w:rPr>
      </w:pPr>
      <w:bookmarkStart w:id="33" w:name="_Toc19782"/>
      <w:r>
        <w:rPr>
          <w:rFonts w:hint="eastAsia" w:ascii="Times New Roman" w:hAnsi="Times New Roman" w:eastAsia="方正黑体_GBK" w:cs="方正黑体_GBK"/>
          <w:b w:val="0"/>
          <w:i w:val="0"/>
          <w:sz w:val="32"/>
        </w:rPr>
        <w:t>三、商务要求</w:t>
      </w:r>
      <w:bookmarkEnd w:id="33"/>
    </w:p>
    <w:p w14:paraId="47F78EFD">
      <w:pPr>
        <w:pStyle w:val="11"/>
        <w:spacing w:before="0" w:beforeAutospacing="0" w:after="0" w:afterAutospacing="0" w:line="579" w:lineRule="exact"/>
        <w:ind w:left="0" w:leftChars="0" w:rightChars="0" w:firstLine="640"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1</w:t>
      </w:r>
      <w:r>
        <w:rPr>
          <w:rFonts w:hint="eastAsia" w:ascii="Times New Roman" w:hAnsi="Times New Roman" w:eastAsia="方正仿宋_GBK" w:cs="方正仿宋_GBK"/>
          <w:b w:val="0"/>
          <w:i w:val="0"/>
          <w:sz w:val="32"/>
          <w:lang w:val="en-US" w:eastAsia="zh-CN"/>
        </w:rPr>
        <w:t>.</w:t>
      </w:r>
      <w:r>
        <w:rPr>
          <w:rFonts w:hint="eastAsia" w:ascii="Times New Roman" w:hAnsi="Times New Roman" w:eastAsia="方正仿宋_GBK" w:cs="方正仿宋_GBK"/>
          <w:b w:val="0"/>
          <w:i w:val="0"/>
          <w:spacing w:val="-4"/>
          <w:sz w:val="32"/>
        </w:rPr>
        <w:t>服务期限：自合同签订之日起</w:t>
      </w:r>
      <w:r>
        <w:rPr>
          <w:rFonts w:hint="eastAsia" w:ascii="Times New Roman" w:hAnsi="Times New Roman" w:eastAsia="方正仿宋_GBK" w:cs="方正仿宋_GBK"/>
          <w:b w:val="0"/>
          <w:i w:val="0"/>
          <w:sz w:val="32"/>
        </w:rPr>
        <w:t>365日。</w:t>
      </w:r>
    </w:p>
    <w:p w14:paraId="4E6EF3E6">
      <w:pPr>
        <w:pStyle w:val="11"/>
        <w:spacing w:before="0" w:beforeAutospacing="0" w:after="0" w:afterAutospacing="0" w:line="579" w:lineRule="exact"/>
        <w:ind w:left="0" w:leftChars="0" w:rightChars="0" w:firstLine="640"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2</w:t>
      </w:r>
      <w:r>
        <w:rPr>
          <w:rFonts w:hint="eastAsia" w:ascii="Times New Roman" w:hAnsi="Times New Roman" w:eastAsia="方正仿宋_GBK" w:cs="方正仿宋_GBK"/>
          <w:b w:val="0"/>
          <w:i w:val="0"/>
          <w:sz w:val="32"/>
          <w:lang w:val="en-US" w:eastAsia="zh-CN"/>
        </w:rPr>
        <w:t>.</w:t>
      </w:r>
      <w:r>
        <w:rPr>
          <w:rFonts w:hint="eastAsia" w:ascii="Times New Roman" w:hAnsi="Times New Roman" w:eastAsia="方正仿宋_GBK" w:cs="方正仿宋_GBK"/>
          <w:b w:val="0"/>
          <w:i w:val="0"/>
          <w:sz w:val="32"/>
        </w:rPr>
        <w:t>服务地点：采购人指定地点。</w:t>
      </w:r>
    </w:p>
    <w:p w14:paraId="167F0A3D">
      <w:pPr>
        <w:pStyle w:val="11"/>
        <w:spacing w:before="0" w:beforeAutospacing="0" w:after="0" w:afterAutospacing="0" w:line="579" w:lineRule="exact"/>
        <w:ind w:left="0" w:leftChars="0" w:rightChars="0" w:firstLine="640"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3</w:t>
      </w:r>
      <w:r>
        <w:rPr>
          <w:rFonts w:hint="eastAsia" w:ascii="Times New Roman" w:hAnsi="Times New Roman" w:eastAsia="方正仿宋_GBK" w:cs="方正仿宋_GBK"/>
          <w:b w:val="0"/>
          <w:i w:val="0"/>
          <w:sz w:val="32"/>
          <w:lang w:val="en-US" w:eastAsia="zh-CN"/>
        </w:rPr>
        <w:t>.</w:t>
      </w:r>
      <w:r>
        <w:rPr>
          <w:rFonts w:hint="eastAsia" w:ascii="Times New Roman" w:hAnsi="Times New Roman" w:eastAsia="方正仿宋_GBK" w:cs="方正仿宋_GBK"/>
          <w:b w:val="0"/>
          <w:i w:val="0"/>
          <w:sz w:val="32"/>
        </w:rPr>
        <w:t>付款方式：</w:t>
      </w:r>
    </w:p>
    <w:p w14:paraId="6F3C4142">
      <w:pPr>
        <w:pStyle w:val="19"/>
        <w:numPr>
          <w:ilvl w:val="0"/>
          <w:numId w:val="0"/>
        </w:numPr>
        <w:tabs>
          <w:tab w:val="left" w:pos="1301"/>
        </w:tabs>
        <w:spacing w:before="0" w:beforeAutospacing="0" w:after="0" w:afterAutospacing="0" w:line="579" w:lineRule="exact"/>
        <w:ind w:left="0" w:leftChars="0" w:right="265" w:rightChars="0" w:firstLine="636"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pacing w:val="-1"/>
          <w:sz w:val="32"/>
          <w:lang w:eastAsia="zh-CN"/>
        </w:rPr>
        <w:t>（</w:t>
      </w:r>
      <w:r>
        <w:rPr>
          <w:rFonts w:hint="eastAsia" w:ascii="Times New Roman" w:hAnsi="Times New Roman" w:eastAsia="方正仿宋_GBK" w:cs="方正仿宋_GBK"/>
          <w:b w:val="0"/>
          <w:i w:val="0"/>
          <w:spacing w:val="-1"/>
          <w:sz w:val="32"/>
          <w:lang w:val="en-US" w:eastAsia="zh-CN"/>
        </w:rPr>
        <w:t>1</w:t>
      </w:r>
      <w:r>
        <w:rPr>
          <w:rFonts w:hint="eastAsia" w:ascii="Times New Roman" w:hAnsi="Times New Roman" w:eastAsia="方正仿宋_GBK" w:cs="方正仿宋_GBK"/>
          <w:b w:val="0"/>
          <w:i w:val="0"/>
          <w:spacing w:val="-1"/>
          <w:sz w:val="32"/>
          <w:lang w:eastAsia="zh-CN"/>
        </w:rPr>
        <w:t>）</w:t>
      </w:r>
      <w:r>
        <w:rPr>
          <w:rFonts w:hint="eastAsia" w:ascii="Times New Roman" w:hAnsi="Times New Roman" w:eastAsia="方正仿宋_GBK" w:cs="方正仿宋_GBK"/>
          <w:b w:val="0"/>
          <w:i w:val="0"/>
          <w:spacing w:val="-1"/>
          <w:sz w:val="32"/>
        </w:rPr>
        <w:t>本合同签订后，业主方收到中标供应商出具合法有效完整的完税发票</w:t>
      </w:r>
      <w:r>
        <w:rPr>
          <w:rFonts w:hint="eastAsia" w:ascii="Times New Roman" w:hAnsi="Times New Roman" w:eastAsia="方正仿宋_GBK" w:cs="方正仿宋_GBK"/>
          <w:b w:val="0"/>
          <w:i w:val="0"/>
          <w:spacing w:val="-10"/>
          <w:sz w:val="32"/>
        </w:rPr>
        <w:t xml:space="preserve">及凭证资料后 </w:t>
      </w:r>
      <w:r>
        <w:rPr>
          <w:rFonts w:hint="eastAsia" w:ascii="Times New Roman" w:hAnsi="Times New Roman" w:eastAsia="方正仿宋_GBK" w:cs="方正仿宋_GBK"/>
          <w:b w:val="0"/>
          <w:i w:val="0"/>
          <w:sz w:val="32"/>
        </w:rPr>
        <w:t xml:space="preserve">15 个日内支付合同总价的 </w:t>
      </w:r>
      <w:r>
        <w:rPr>
          <w:rFonts w:hint="eastAsia" w:ascii="Times New Roman" w:hAnsi="Times New Roman" w:eastAsia="方正仿宋_GBK" w:cs="方正仿宋_GBK"/>
          <w:b w:val="0"/>
          <w:i w:val="0"/>
          <w:sz w:val="32"/>
          <w:lang w:val="en-US" w:eastAsia="zh-CN"/>
        </w:rPr>
        <w:t>6</w:t>
      </w:r>
      <w:r>
        <w:rPr>
          <w:rFonts w:hint="eastAsia" w:ascii="Times New Roman" w:hAnsi="Times New Roman" w:eastAsia="方正仿宋_GBK" w:cs="方正仿宋_GBK"/>
          <w:b w:val="0"/>
          <w:i w:val="0"/>
          <w:sz w:val="32"/>
        </w:rPr>
        <w:t>0%作为合同预付款。</w:t>
      </w:r>
    </w:p>
    <w:p w14:paraId="5C6BB3D2">
      <w:pPr>
        <w:pStyle w:val="19"/>
        <w:numPr>
          <w:ilvl w:val="0"/>
          <w:numId w:val="0"/>
        </w:numPr>
        <w:tabs>
          <w:tab w:val="left" w:pos="1301"/>
        </w:tabs>
        <w:spacing w:before="0" w:beforeAutospacing="0" w:after="0" w:afterAutospacing="0" w:line="579" w:lineRule="exact"/>
        <w:ind w:left="0" w:leftChars="0" w:right="237" w:rightChars="0" w:firstLine="640"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szCs w:val="22"/>
          <w:lang w:val="en-US" w:eastAsia="zh-CN" w:bidi="ar-SA"/>
        </w:rPr>
        <w:t>（2）</w:t>
      </w:r>
      <w:r>
        <w:rPr>
          <w:rFonts w:hint="eastAsia" w:ascii="Times New Roman" w:hAnsi="Times New Roman" w:eastAsia="方正仿宋_GBK" w:cs="方正仿宋_GBK"/>
          <w:b w:val="0"/>
          <w:i w:val="0"/>
          <w:sz w:val="32"/>
        </w:rPr>
        <w:t>软件部署完成安装调试正常使用，并初验通过后，业主方收到中标供应商出具合法有效完整的完税发票及凭证资料后 15</w:t>
      </w:r>
      <w:r>
        <w:rPr>
          <w:rFonts w:hint="eastAsia" w:ascii="Times New Roman" w:hAnsi="Times New Roman" w:eastAsia="方正仿宋_GBK" w:cs="方正仿宋_GBK"/>
          <w:b w:val="0"/>
          <w:i w:val="0"/>
          <w:spacing w:val="-27"/>
          <w:sz w:val="32"/>
        </w:rPr>
        <w:t xml:space="preserve"> </w:t>
      </w:r>
      <w:r>
        <w:rPr>
          <w:rFonts w:hint="eastAsia" w:ascii="Times New Roman" w:hAnsi="Times New Roman" w:eastAsia="方正仿宋_GBK" w:cs="方正仿宋_GBK"/>
          <w:b w:val="0"/>
          <w:i w:val="0"/>
          <w:spacing w:val="1"/>
          <w:sz w:val="32"/>
        </w:rPr>
        <w:t>日内支付合同总价的</w:t>
      </w:r>
      <w:r>
        <w:rPr>
          <w:rFonts w:hint="eastAsia" w:ascii="Times New Roman" w:hAnsi="Times New Roman" w:eastAsia="方正仿宋_GBK" w:cs="方正仿宋_GBK"/>
          <w:b w:val="0"/>
          <w:i w:val="0"/>
          <w:sz w:val="32"/>
        </w:rPr>
        <w:t>30%款项。</w:t>
      </w:r>
    </w:p>
    <w:p w14:paraId="7B668EB4">
      <w:pPr>
        <w:pStyle w:val="19"/>
        <w:numPr>
          <w:ilvl w:val="0"/>
          <w:numId w:val="0"/>
        </w:numPr>
        <w:tabs>
          <w:tab w:val="left" w:pos="1301"/>
        </w:tabs>
        <w:spacing w:before="0" w:beforeAutospacing="0" w:after="0" w:afterAutospacing="0" w:line="579" w:lineRule="exact"/>
        <w:ind w:left="0" w:leftChars="0" w:right="240" w:rightChars="0" w:firstLine="640"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szCs w:val="22"/>
          <w:lang w:val="en-US" w:eastAsia="zh-CN" w:bidi="ar-SA"/>
        </w:rPr>
        <w:t>（3）</w:t>
      </w:r>
      <w:r>
        <w:rPr>
          <w:rFonts w:hint="eastAsia" w:ascii="Times New Roman" w:hAnsi="Times New Roman" w:eastAsia="方正仿宋_GBK" w:cs="方正仿宋_GBK"/>
          <w:b w:val="0"/>
          <w:i w:val="0"/>
          <w:sz w:val="32"/>
        </w:rPr>
        <w:t>系统试运行结束，并终验通过后，业主方收到中标供应商出具合法有</w:t>
      </w:r>
      <w:r>
        <w:rPr>
          <w:rFonts w:hint="eastAsia" w:ascii="Times New Roman" w:hAnsi="Times New Roman" w:eastAsia="方正仿宋_GBK" w:cs="方正仿宋_GBK"/>
          <w:b w:val="0"/>
          <w:i w:val="0"/>
          <w:spacing w:val="-1"/>
          <w:sz w:val="32"/>
        </w:rPr>
        <w:t xml:space="preserve">效完整的完税发票及凭证资料后 </w:t>
      </w:r>
      <w:r>
        <w:rPr>
          <w:rFonts w:hint="eastAsia" w:ascii="Times New Roman" w:hAnsi="Times New Roman" w:eastAsia="方正仿宋_GBK" w:cs="方正仿宋_GBK"/>
          <w:b w:val="0"/>
          <w:i w:val="0"/>
          <w:sz w:val="32"/>
        </w:rPr>
        <w:t xml:space="preserve">15 </w:t>
      </w:r>
      <w:r>
        <w:rPr>
          <w:rFonts w:hint="eastAsia" w:ascii="Times New Roman" w:hAnsi="Times New Roman" w:eastAsia="方正仿宋_GBK" w:cs="方正仿宋_GBK"/>
          <w:b w:val="0"/>
          <w:i w:val="0"/>
          <w:spacing w:val="-6"/>
          <w:sz w:val="32"/>
        </w:rPr>
        <w:t xml:space="preserve">日内支付合同总价的 </w:t>
      </w:r>
      <w:r>
        <w:rPr>
          <w:rFonts w:hint="eastAsia" w:ascii="Times New Roman" w:hAnsi="Times New Roman" w:eastAsia="方正仿宋_GBK" w:cs="方正仿宋_GBK"/>
          <w:b w:val="0"/>
          <w:i w:val="0"/>
          <w:sz w:val="32"/>
          <w:lang w:val="en-US" w:eastAsia="zh-CN"/>
        </w:rPr>
        <w:t>1</w:t>
      </w:r>
      <w:r>
        <w:rPr>
          <w:rFonts w:hint="eastAsia" w:ascii="Times New Roman" w:hAnsi="Times New Roman" w:eastAsia="方正仿宋_GBK" w:cs="方正仿宋_GBK"/>
          <w:b w:val="0"/>
          <w:i w:val="0"/>
          <w:sz w:val="32"/>
        </w:rPr>
        <w:t>0%款项。</w:t>
      </w:r>
    </w:p>
    <w:p w14:paraId="1240F160">
      <w:pPr>
        <w:pStyle w:val="11"/>
        <w:spacing w:before="0" w:beforeAutospacing="0" w:after="0" w:afterAutospacing="0" w:line="579" w:lineRule="exact"/>
        <w:ind w:left="0" w:leftChars="0" w:rightChars="0" w:firstLine="640" w:firstLineChars="200"/>
        <w:jc w:val="both"/>
        <w:outlineLvl w:val="2"/>
        <w:rPr>
          <w:rFonts w:hint="eastAsia" w:ascii="Times New Roman" w:hAnsi="Times New Roman" w:eastAsia="方正仿宋_GBK" w:cs="方正仿宋_GBK"/>
          <w:b w:val="0"/>
          <w:i w:val="0"/>
          <w:sz w:val="32"/>
        </w:rPr>
      </w:pPr>
      <w:bookmarkStart w:id="34" w:name="_Toc22539"/>
      <w:r>
        <w:rPr>
          <w:rFonts w:hint="eastAsia" w:ascii="Times New Roman" w:hAnsi="Times New Roman" w:eastAsia="方正仿宋_GBK" w:cs="方正仿宋_GBK"/>
          <w:b w:val="0"/>
          <w:i w:val="0"/>
          <w:sz w:val="32"/>
        </w:rPr>
        <w:t>4.履约验收:</w:t>
      </w:r>
      <w:bookmarkEnd w:id="34"/>
    </w:p>
    <w:p w14:paraId="4A8FD8DE">
      <w:pPr>
        <w:pStyle w:val="19"/>
        <w:numPr>
          <w:ilvl w:val="0"/>
          <w:numId w:val="0"/>
        </w:numPr>
        <w:tabs>
          <w:tab w:val="left" w:pos="1301"/>
        </w:tabs>
        <w:spacing w:before="0" w:beforeAutospacing="0" w:after="0" w:afterAutospacing="0" w:line="579" w:lineRule="exact"/>
        <w:ind w:left="0" w:leftChars="0" w:right="0" w:rightChars="0" w:firstLine="640"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lang w:eastAsia="zh-CN"/>
        </w:rPr>
        <w:t>（</w:t>
      </w:r>
      <w:r>
        <w:rPr>
          <w:rFonts w:hint="eastAsia" w:ascii="Times New Roman" w:hAnsi="Times New Roman" w:eastAsia="方正仿宋_GBK" w:cs="方正仿宋_GBK"/>
          <w:b w:val="0"/>
          <w:i w:val="0"/>
          <w:sz w:val="32"/>
          <w:lang w:val="en-US" w:eastAsia="zh-CN"/>
        </w:rPr>
        <w:t>1</w:t>
      </w:r>
      <w:r>
        <w:rPr>
          <w:rFonts w:hint="eastAsia" w:ascii="Times New Roman" w:hAnsi="Times New Roman" w:eastAsia="方正仿宋_GBK" w:cs="方正仿宋_GBK"/>
          <w:b w:val="0"/>
          <w:i w:val="0"/>
          <w:sz w:val="32"/>
          <w:lang w:eastAsia="zh-CN"/>
        </w:rPr>
        <w:t>）</w:t>
      </w:r>
      <w:r>
        <w:rPr>
          <w:rFonts w:hint="eastAsia" w:ascii="Times New Roman" w:hAnsi="Times New Roman" w:eastAsia="方正仿宋_GBK" w:cs="方正仿宋_GBK"/>
          <w:b w:val="0"/>
          <w:i w:val="0"/>
          <w:sz w:val="32"/>
        </w:rPr>
        <w:t>履约验收主体：</w:t>
      </w:r>
      <w:r>
        <w:rPr>
          <w:rFonts w:hint="eastAsia" w:ascii="Times New Roman" w:hAnsi="Times New Roman" w:eastAsia="方正仿宋_GBK" w:cs="方正仿宋_GBK"/>
          <w:b w:val="0"/>
          <w:i w:val="0"/>
          <w:sz w:val="32"/>
          <w:lang w:eastAsia="zh-CN"/>
        </w:rPr>
        <w:t>安徽星报传媒有限责任公司</w:t>
      </w:r>
    </w:p>
    <w:p w14:paraId="77869A65">
      <w:pPr>
        <w:pStyle w:val="19"/>
        <w:numPr>
          <w:ilvl w:val="0"/>
          <w:numId w:val="0"/>
        </w:numPr>
        <w:tabs>
          <w:tab w:val="left" w:pos="1301"/>
        </w:tabs>
        <w:spacing w:before="0" w:beforeAutospacing="0" w:after="0" w:afterAutospacing="0" w:line="579" w:lineRule="exact"/>
        <w:ind w:left="0" w:leftChars="0" w:right="0" w:rightChars="0" w:firstLine="640"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szCs w:val="22"/>
          <w:lang w:val="en-US" w:eastAsia="zh-CN" w:bidi="ar-SA"/>
        </w:rPr>
        <w:t>（2）</w:t>
      </w:r>
      <w:r>
        <w:rPr>
          <w:rFonts w:hint="eastAsia" w:ascii="Times New Roman" w:hAnsi="Times New Roman" w:eastAsia="方正仿宋_GBK" w:cs="方正仿宋_GBK"/>
          <w:b w:val="0"/>
          <w:i w:val="0"/>
          <w:spacing w:val="5"/>
          <w:w w:val="95"/>
          <w:sz w:val="32"/>
        </w:rPr>
        <w:t>履约验收时间：供应商提出验收申请之日起</w:t>
      </w:r>
      <w:r>
        <w:rPr>
          <w:rFonts w:hint="eastAsia" w:ascii="Times New Roman" w:hAnsi="Times New Roman" w:eastAsia="方正仿宋_GBK" w:cs="方正仿宋_GBK"/>
          <w:b w:val="0"/>
          <w:i w:val="0"/>
          <w:w w:val="95"/>
          <w:sz w:val="32"/>
        </w:rPr>
        <w:t>20日内组织验收</w:t>
      </w:r>
    </w:p>
    <w:p w14:paraId="7FAE6942">
      <w:pPr>
        <w:pStyle w:val="19"/>
        <w:numPr>
          <w:ilvl w:val="0"/>
          <w:numId w:val="0"/>
        </w:numPr>
        <w:tabs>
          <w:tab w:val="left" w:pos="1301"/>
        </w:tabs>
        <w:spacing w:before="0" w:beforeAutospacing="0" w:after="0" w:afterAutospacing="0" w:line="579" w:lineRule="exact"/>
        <w:ind w:left="0" w:leftChars="0" w:right="0" w:rightChars="0" w:firstLine="640"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szCs w:val="22"/>
          <w:lang w:val="en-US" w:eastAsia="zh-CN" w:bidi="ar-SA"/>
        </w:rPr>
        <w:t>（3）</w:t>
      </w:r>
      <w:r>
        <w:rPr>
          <w:rFonts w:hint="eastAsia" w:ascii="Times New Roman" w:hAnsi="Times New Roman" w:eastAsia="方正仿宋_GBK" w:cs="方正仿宋_GBK"/>
          <w:b w:val="0"/>
          <w:i w:val="0"/>
          <w:sz w:val="32"/>
        </w:rPr>
        <w:t>验收组织方式：自行验收</w:t>
      </w:r>
    </w:p>
    <w:p w14:paraId="474DCB75">
      <w:pPr>
        <w:pStyle w:val="19"/>
        <w:numPr>
          <w:ilvl w:val="0"/>
          <w:numId w:val="0"/>
        </w:numPr>
        <w:tabs>
          <w:tab w:val="left" w:pos="1301"/>
        </w:tabs>
        <w:spacing w:before="0" w:beforeAutospacing="0" w:after="0" w:afterAutospacing="0" w:line="579" w:lineRule="exact"/>
        <w:ind w:left="0" w:leftChars="0" w:right="0" w:rightChars="0" w:firstLine="640"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szCs w:val="22"/>
          <w:lang w:val="en-US" w:eastAsia="zh-CN" w:bidi="ar-SA"/>
        </w:rPr>
        <w:t>（4）</w:t>
      </w:r>
      <w:r>
        <w:rPr>
          <w:rFonts w:hint="eastAsia" w:ascii="Times New Roman" w:hAnsi="Times New Roman" w:eastAsia="方正仿宋_GBK" w:cs="方正仿宋_GBK"/>
          <w:b w:val="0"/>
          <w:i w:val="0"/>
          <w:sz w:val="32"/>
        </w:rPr>
        <w:t>履约验收程序：本项目共分两段验收。</w:t>
      </w:r>
    </w:p>
    <w:p w14:paraId="13C02DC2">
      <w:pPr>
        <w:pStyle w:val="11"/>
        <w:spacing w:before="0" w:beforeAutospacing="0" w:after="0" w:afterAutospacing="0" w:line="579" w:lineRule="exact"/>
        <w:ind w:left="0" w:leftChars="0" w:right="145" w:rightChars="0" w:firstLine="636"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pacing w:val="-1"/>
          <w:sz w:val="32"/>
        </w:rPr>
        <w:t>初验验收时间：系统达到试运行条件，中标供应商向业主方提出验收申请。初验验收内容：对本项目功能点进行核对，验收通过后开展系统试运行，试</w:t>
      </w:r>
      <w:r>
        <w:rPr>
          <w:rFonts w:hint="eastAsia" w:ascii="Times New Roman" w:hAnsi="Times New Roman" w:eastAsia="方正仿宋_GBK" w:cs="方正仿宋_GBK"/>
          <w:b w:val="0"/>
          <w:i w:val="0"/>
          <w:spacing w:val="-10"/>
          <w:sz w:val="32"/>
        </w:rPr>
        <w:t>运行时间为</w:t>
      </w:r>
      <w:r>
        <w:rPr>
          <w:rFonts w:hint="eastAsia" w:ascii="Times New Roman" w:hAnsi="Times New Roman" w:eastAsia="方正仿宋_GBK" w:cs="方正仿宋_GBK"/>
          <w:b w:val="0"/>
          <w:i w:val="0"/>
          <w:sz w:val="32"/>
          <w:lang w:val="en-US" w:eastAsia="zh-CN"/>
        </w:rPr>
        <w:t>9</w:t>
      </w:r>
      <w:r>
        <w:rPr>
          <w:rFonts w:hint="eastAsia" w:ascii="Times New Roman" w:hAnsi="Times New Roman" w:eastAsia="方正仿宋_GBK" w:cs="方正仿宋_GBK"/>
          <w:b w:val="0"/>
          <w:i w:val="0"/>
          <w:sz w:val="32"/>
        </w:rPr>
        <w:t>0日。</w:t>
      </w:r>
    </w:p>
    <w:p w14:paraId="008D3DB2">
      <w:pPr>
        <w:pStyle w:val="1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636" w:firstLineChars="200"/>
        <w:jc w:val="both"/>
        <w:textAlignment w:val="auto"/>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pacing w:val="-1"/>
          <w:sz w:val="32"/>
        </w:rPr>
        <w:t>终验验收时间：试运行结束后，业主方按照相关流程进行验收。</w:t>
      </w:r>
      <w:r>
        <w:rPr>
          <w:rFonts w:hint="eastAsia" w:ascii="Times New Roman" w:hAnsi="Times New Roman" w:eastAsia="方正仿宋_GBK" w:cs="方正仿宋_GBK"/>
          <w:b w:val="0"/>
          <w:i w:val="0"/>
          <w:sz w:val="32"/>
        </w:rPr>
        <w:t>终验验收内容：系统达到质量要求。</w:t>
      </w:r>
    </w:p>
    <w:p w14:paraId="6CEC5300">
      <w:pPr>
        <w:pStyle w:val="11"/>
        <w:spacing w:before="0" w:beforeAutospacing="0" w:after="0" w:afterAutospacing="0" w:line="579" w:lineRule="exact"/>
        <w:ind w:left="0" w:leftChars="0" w:rightChars="0" w:firstLine="640"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（注：具体验收要求以与成交供应商签订合同为准。）</w:t>
      </w:r>
    </w:p>
    <w:p w14:paraId="655DF0ED">
      <w:pPr>
        <w:pStyle w:val="19"/>
        <w:numPr>
          <w:ilvl w:val="0"/>
          <w:numId w:val="0"/>
        </w:numPr>
        <w:tabs>
          <w:tab w:val="left" w:pos="1301"/>
        </w:tabs>
        <w:spacing w:before="0" w:beforeAutospacing="0" w:after="0" w:afterAutospacing="0" w:line="579" w:lineRule="exact"/>
        <w:ind w:left="0" w:leftChars="0" w:right="290" w:rightChars="0" w:firstLine="640"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szCs w:val="22"/>
          <w:lang w:val="en-US" w:eastAsia="zh-CN" w:bidi="ar-SA"/>
        </w:rPr>
        <w:t>（5）</w:t>
      </w:r>
      <w:r>
        <w:rPr>
          <w:rFonts w:hint="eastAsia" w:ascii="Times New Roman" w:hAnsi="Times New Roman" w:eastAsia="方正仿宋_GBK" w:cs="方正仿宋_GBK"/>
          <w:b w:val="0"/>
          <w:i w:val="0"/>
          <w:spacing w:val="-1"/>
          <w:sz w:val="32"/>
        </w:rPr>
        <w:t>服务履约验收内容：按照本项目招标文件中</w:t>
      </w:r>
      <w:r>
        <w:rPr>
          <w:rFonts w:hint="eastAsia" w:ascii="Times New Roman" w:hAnsi="Times New Roman" w:eastAsia="方正仿宋_GBK" w:cs="方正仿宋_GBK"/>
          <w:b w:val="0"/>
          <w:i w:val="0"/>
          <w:sz w:val="32"/>
        </w:rPr>
        <w:t>“技术服务要求”及中标单位投标文件进行验收。</w:t>
      </w:r>
    </w:p>
    <w:p w14:paraId="1CE5D53B">
      <w:pPr>
        <w:pStyle w:val="19"/>
        <w:numPr>
          <w:ilvl w:val="0"/>
          <w:numId w:val="0"/>
        </w:numPr>
        <w:tabs>
          <w:tab w:val="left" w:pos="1301"/>
        </w:tabs>
        <w:spacing w:before="0" w:beforeAutospacing="0" w:after="0" w:afterAutospacing="0" w:line="579" w:lineRule="exact"/>
        <w:ind w:left="0" w:leftChars="0" w:right="290" w:rightChars="0" w:firstLine="640"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szCs w:val="22"/>
          <w:lang w:val="en-US" w:eastAsia="zh-CN" w:bidi="ar-SA"/>
        </w:rPr>
        <w:t>（6）</w:t>
      </w:r>
      <w:r>
        <w:rPr>
          <w:rFonts w:hint="eastAsia" w:ascii="Times New Roman" w:hAnsi="Times New Roman" w:eastAsia="方正仿宋_GBK" w:cs="方正仿宋_GBK"/>
          <w:b w:val="0"/>
          <w:i w:val="0"/>
          <w:spacing w:val="-1"/>
          <w:sz w:val="32"/>
        </w:rPr>
        <w:t>商务履约验收内容：按照本项目招标文件中</w:t>
      </w:r>
      <w:r>
        <w:rPr>
          <w:rFonts w:hint="eastAsia" w:ascii="Times New Roman" w:hAnsi="Times New Roman" w:eastAsia="方正仿宋_GBK" w:cs="方正仿宋_GBK"/>
          <w:b w:val="0"/>
          <w:i w:val="0"/>
          <w:sz w:val="32"/>
        </w:rPr>
        <w:t>“商务要求”及中标单位投标文件进行验收。</w:t>
      </w:r>
    </w:p>
    <w:p w14:paraId="1182EAC5">
      <w:pPr>
        <w:pStyle w:val="19"/>
        <w:numPr>
          <w:ilvl w:val="0"/>
          <w:numId w:val="0"/>
        </w:numPr>
        <w:tabs>
          <w:tab w:val="left" w:pos="1301"/>
        </w:tabs>
        <w:spacing w:before="0" w:beforeAutospacing="0" w:after="0" w:afterAutospacing="0" w:line="579" w:lineRule="exact"/>
        <w:ind w:left="0" w:leftChars="0" w:right="117" w:rightChars="0" w:firstLine="640"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szCs w:val="22"/>
          <w:lang w:val="en-US" w:eastAsia="zh-CN" w:bidi="ar-SA"/>
        </w:rPr>
        <w:t>（7）</w:t>
      </w:r>
      <w:r>
        <w:rPr>
          <w:rFonts w:hint="eastAsia" w:ascii="Times New Roman" w:hAnsi="Times New Roman" w:eastAsia="方正仿宋_GBK" w:cs="方正仿宋_GBK"/>
          <w:b w:val="0"/>
          <w:i w:val="0"/>
          <w:sz w:val="32"/>
        </w:rPr>
        <w:t>履约验收标准：严格按照《财政部关于进一步加强政府采购需求和履</w:t>
      </w:r>
      <w:r>
        <w:rPr>
          <w:rFonts w:hint="eastAsia" w:ascii="Times New Roman" w:hAnsi="Times New Roman" w:eastAsia="方正仿宋_GBK" w:cs="方正仿宋_GBK"/>
          <w:b w:val="0"/>
          <w:i w:val="0"/>
          <w:spacing w:val="-9"/>
          <w:sz w:val="32"/>
        </w:rPr>
        <w:t>约验收管理的指导意见》</w:t>
      </w:r>
      <w:r>
        <w:rPr>
          <w:rFonts w:hint="eastAsia" w:ascii="Times New Roman" w:hAnsi="Times New Roman" w:eastAsia="方正仿宋_GBK" w:cs="方正仿宋_GBK"/>
          <w:b w:val="0"/>
          <w:i w:val="0"/>
          <w:spacing w:val="-3"/>
          <w:sz w:val="32"/>
        </w:rPr>
        <w:t>（财库〔2016</w:t>
      </w:r>
      <w:r>
        <w:rPr>
          <w:rFonts w:hint="eastAsia" w:ascii="Times New Roman" w:hAnsi="Times New Roman" w:eastAsia="方正仿宋_GBK" w:cs="方正仿宋_GBK"/>
          <w:b w:val="0"/>
          <w:i w:val="0"/>
          <w:spacing w:val="-2"/>
          <w:sz w:val="32"/>
        </w:rPr>
        <w:t>〕205</w:t>
      </w:r>
      <w:r>
        <w:rPr>
          <w:rFonts w:hint="eastAsia" w:ascii="Times New Roman" w:hAnsi="Times New Roman" w:eastAsia="方正仿宋_GBK" w:cs="方正仿宋_GBK"/>
          <w:b w:val="0"/>
          <w:i w:val="0"/>
          <w:spacing w:val="-13"/>
          <w:sz w:val="32"/>
        </w:rPr>
        <w:t xml:space="preserve"> </w:t>
      </w:r>
      <w:r>
        <w:rPr>
          <w:rFonts w:hint="eastAsia" w:ascii="Times New Roman" w:hAnsi="Times New Roman" w:eastAsia="方正仿宋_GBK" w:cs="方正仿宋_GBK"/>
          <w:b w:val="0"/>
          <w:i w:val="0"/>
          <w:spacing w:val="-2"/>
          <w:sz w:val="32"/>
        </w:rPr>
        <w:t>号）文件的要求及招标文件的要求、</w:t>
      </w:r>
      <w:r>
        <w:rPr>
          <w:rFonts w:hint="eastAsia" w:ascii="Times New Roman" w:hAnsi="Times New Roman" w:eastAsia="方正仿宋_GBK" w:cs="方正仿宋_GBK"/>
          <w:b w:val="0"/>
          <w:i w:val="0"/>
          <w:sz w:val="32"/>
        </w:rPr>
        <w:t>中标单位的投标文件及承诺以及合同约定标准进行验收。</w:t>
      </w:r>
    </w:p>
    <w:p w14:paraId="179239DC">
      <w:pPr>
        <w:pStyle w:val="11"/>
        <w:spacing w:before="0" w:beforeAutospacing="0" w:after="0" w:afterAutospacing="0" w:line="579" w:lineRule="exact"/>
        <w:ind w:left="0" w:leftChars="0" w:rightChars="0" w:firstLine="640"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注：</w:t>
      </w:r>
    </w:p>
    <w:p w14:paraId="4ED1A577">
      <w:pPr>
        <w:pStyle w:val="11"/>
        <w:spacing w:before="0" w:beforeAutospacing="0" w:after="0" w:afterAutospacing="0" w:line="579" w:lineRule="exact"/>
        <w:ind w:left="0" w:leftChars="0" w:right="117" w:rightChars="0" w:firstLine="636"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pacing w:val="-1"/>
          <w:sz w:val="32"/>
        </w:rPr>
        <w:t>项目验收时，成交供应商须按照《软件系统验收规范》</w:t>
      </w:r>
      <w:r>
        <w:rPr>
          <w:rFonts w:hint="eastAsia" w:ascii="Times New Roman" w:hAnsi="Times New Roman" w:eastAsia="方正仿宋_GBK" w:cs="方正仿宋_GBK"/>
          <w:b w:val="0"/>
          <w:i w:val="0"/>
          <w:sz w:val="32"/>
        </w:rPr>
        <w:t>（GB/T28035-2011）</w:t>
      </w:r>
      <w:r>
        <w:rPr>
          <w:rFonts w:hint="eastAsia" w:ascii="Times New Roman" w:hAnsi="Times New Roman" w:eastAsia="方正仿宋_GBK" w:cs="方正仿宋_GBK"/>
          <w:b w:val="0"/>
          <w:i w:val="0"/>
          <w:spacing w:val="-117"/>
          <w:sz w:val="32"/>
        </w:rPr>
        <w:t xml:space="preserve"> </w:t>
      </w:r>
      <w:r>
        <w:rPr>
          <w:rFonts w:hint="eastAsia" w:ascii="Times New Roman" w:hAnsi="Times New Roman" w:eastAsia="方正仿宋_GBK" w:cs="方正仿宋_GBK"/>
          <w:b w:val="0"/>
          <w:i w:val="0"/>
          <w:spacing w:val="-1"/>
          <w:sz w:val="32"/>
        </w:rPr>
        <w:t>提交完整的系统开发源代码</w:t>
      </w:r>
      <w:r>
        <w:rPr>
          <w:rFonts w:hint="eastAsia" w:ascii="Times New Roman" w:hAnsi="Times New Roman" w:eastAsia="方正仿宋_GBK" w:cs="方正仿宋_GBK"/>
          <w:b w:val="0"/>
          <w:i w:val="0"/>
          <w:sz w:val="32"/>
        </w:rPr>
        <w:t>（非核心算法的定制开发源代码）、系统需求规格说</w:t>
      </w:r>
      <w:r>
        <w:rPr>
          <w:rFonts w:hint="eastAsia" w:ascii="Times New Roman" w:hAnsi="Times New Roman" w:eastAsia="方正仿宋_GBK" w:cs="方正仿宋_GBK"/>
          <w:b w:val="0"/>
          <w:i w:val="0"/>
          <w:spacing w:val="-4"/>
          <w:sz w:val="32"/>
        </w:rPr>
        <w:t>明书、系统开发测试报告等项目相关文档，并依据</w:t>
      </w:r>
      <w:r>
        <w:rPr>
          <w:rFonts w:hint="eastAsia" w:ascii="Times New Roman" w:hAnsi="Times New Roman" w:eastAsia="方正仿宋_GBK" w:cs="方正仿宋_GBK"/>
          <w:b w:val="0"/>
          <w:i w:val="0"/>
          <w:spacing w:val="-1"/>
          <w:sz w:val="32"/>
        </w:rPr>
        <w:t>GB∕T36344-2018《信息技</w:t>
      </w:r>
      <w:r>
        <w:rPr>
          <w:rFonts w:hint="eastAsia" w:ascii="Times New Roman" w:hAnsi="Times New Roman" w:eastAsia="方正仿宋_GBK" w:cs="方正仿宋_GBK"/>
          <w:b w:val="0"/>
          <w:i w:val="0"/>
          <w:spacing w:val="-5"/>
          <w:sz w:val="32"/>
        </w:rPr>
        <w:t>术数据质量评价指标》要求，由具有</w:t>
      </w:r>
      <w:r>
        <w:rPr>
          <w:rFonts w:hint="eastAsia" w:ascii="Times New Roman" w:hAnsi="Times New Roman" w:eastAsia="方正仿宋_GBK" w:cs="方正仿宋_GBK"/>
          <w:b w:val="0"/>
          <w:i w:val="0"/>
          <w:sz w:val="32"/>
        </w:rPr>
        <w:t>CMA</w:t>
      </w:r>
      <w:r>
        <w:rPr>
          <w:rFonts w:hint="eastAsia" w:ascii="Times New Roman" w:hAnsi="Times New Roman" w:eastAsia="方正仿宋_GBK" w:cs="方正仿宋_GBK"/>
          <w:b w:val="0"/>
          <w:i w:val="0"/>
          <w:spacing w:val="-20"/>
          <w:sz w:val="32"/>
        </w:rPr>
        <w:t>或者</w:t>
      </w:r>
      <w:r>
        <w:rPr>
          <w:rFonts w:hint="eastAsia" w:ascii="Times New Roman" w:hAnsi="Times New Roman" w:eastAsia="方正仿宋_GBK" w:cs="方正仿宋_GBK"/>
          <w:b w:val="0"/>
          <w:i w:val="0"/>
          <w:sz w:val="32"/>
        </w:rPr>
        <w:t>CNAS资质（专业为电子信息）</w:t>
      </w:r>
      <w:r>
        <w:rPr>
          <w:rFonts w:hint="eastAsia" w:ascii="Times New Roman" w:hAnsi="Times New Roman" w:eastAsia="方正仿宋_GBK" w:cs="方正仿宋_GBK"/>
          <w:b w:val="0"/>
          <w:i w:val="0"/>
          <w:spacing w:val="-117"/>
          <w:sz w:val="32"/>
        </w:rPr>
        <w:t xml:space="preserve"> </w:t>
      </w:r>
      <w:r>
        <w:rPr>
          <w:rFonts w:hint="eastAsia" w:ascii="Times New Roman" w:hAnsi="Times New Roman" w:eastAsia="方正仿宋_GBK" w:cs="方正仿宋_GBK"/>
          <w:b w:val="0"/>
          <w:i w:val="0"/>
          <w:sz w:val="32"/>
        </w:rPr>
        <w:t>的机构出具本项目数据质量测评报告。</w:t>
      </w:r>
    </w:p>
    <w:p w14:paraId="2338F3F2">
      <w:pPr>
        <w:pStyle w:val="11"/>
        <w:spacing w:before="0" w:beforeAutospacing="0" w:after="0" w:afterAutospacing="0" w:line="579" w:lineRule="exact"/>
        <w:ind w:left="0" w:leftChars="0" w:right="237" w:rightChars="0" w:firstLine="620"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pacing w:val="-5"/>
          <w:sz w:val="32"/>
        </w:rPr>
        <w:t>若业主方需要对本项目涉及的定制软件进行软件著作权登记，中标供应商应</w:t>
      </w:r>
      <w:r>
        <w:rPr>
          <w:rFonts w:hint="eastAsia" w:ascii="Times New Roman" w:hAnsi="Times New Roman" w:eastAsia="方正仿宋_GBK" w:cs="方正仿宋_GBK"/>
          <w:b w:val="0"/>
          <w:i w:val="0"/>
          <w:sz w:val="32"/>
        </w:rPr>
        <w:t>提供相应材料并配合登记。</w:t>
      </w:r>
    </w:p>
    <w:p w14:paraId="39FCD560">
      <w:pPr>
        <w:pStyle w:val="11"/>
        <w:spacing w:before="7"/>
        <w:ind w:left="0"/>
        <w:rPr>
          <w:sz w:val="19"/>
        </w:rPr>
      </w:pPr>
    </w:p>
    <w:p w14:paraId="13A3FE5A">
      <w:pPr>
        <w:pStyle w:val="2"/>
        <w:spacing w:before="0" w:beforeAutospacing="0" w:after="0" w:afterAutospacing="0" w:line="579" w:lineRule="exact"/>
        <w:ind w:left="0" w:leftChars="0" w:rightChars="0" w:firstLine="640" w:firstLineChars="200"/>
        <w:jc w:val="left"/>
        <w:rPr>
          <w:rFonts w:hint="eastAsia" w:ascii="Times New Roman" w:hAnsi="Times New Roman" w:eastAsia="方正黑体_GBK" w:cs="方正黑体_GBK"/>
          <w:b w:val="0"/>
          <w:i w:val="0"/>
          <w:sz w:val="32"/>
        </w:rPr>
      </w:pPr>
      <w:bookmarkStart w:id="35" w:name="_Toc19506"/>
      <w:r>
        <w:rPr>
          <w:rFonts w:hint="eastAsia" w:ascii="Times New Roman" w:hAnsi="Times New Roman" w:eastAsia="方正黑体_GBK" w:cs="方正黑体_GBK"/>
          <w:b w:val="0"/>
          <w:i w:val="0"/>
          <w:sz w:val="32"/>
        </w:rPr>
        <w:t>四、其他要求</w:t>
      </w:r>
      <w:bookmarkEnd w:id="35"/>
    </w:p>
    <w:p w14:paraId="7895A175">
      <w:pPr>
        <w:pStyle w:val="11"/>
        <w:spacing w:before="0" w:beforeAutospacing="0" w:after="0" w:afterAutospacing="0" w:line="579" w:lineRule="exact"/>
        <w:ind w:left="0" w:leftChars="0" w:rightChars="0" w:firstLine="640"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1、人员要求：供应商须为本项目配置专门的技术服务团队，其中至少包含1名项目负责人，1名技术负责人及其他相关工作人员。</w:t>
      </w:r>
    </w:p>
    <w:p w14:paraId="0A0A60B3">
      <w:pPr>
        <w:pStyle w:val="11"/>
        <w:spacing w:before="0" w:beforeAutospacing="0" w:after="0" w:afterAutospacing="0" w:line="579" w:lineRule="exact"/>
        <w:ind w:left="0" w:leftChars="0" w:rightChars="0" w:firstLine="640" w:firstLineChars="200"/>
        <w:jc w:val="both"/>
        <w:outlineLvl w:val="2"/>
        <w:rPr>
          <w:rFonts w:hint="eastAsia" w:ascii="Times New Roman" w:hAnsi="Times New Roman" w:eastAsia="方正仿宋_GBK" w:cs="方正仿宋_GBK"/>
          <w:b w:val="0"/>
          <w:i w:val="0"/>
          <w:sz w:val="32"/>
        </w:rPr>
      </w:pPr>
      <w:bookmarkStart w:id="36" w:name="_Toc18699"/>
      <w:r>
        <w:rPr>
          <w:rFonts w:hint="eastAsia" w:ascii="Times New Roman" w:hAnsi="Times New Roman" w:eastAsia="方正仿宋_GBK" w:cs="方正仿宋_GBK"/>
          <w:b w:val="0"/>
          <w:i w:val="0"/>
          <w:sz w:val="32"/>
        </w:rPr>
        <w:t>2、供应商自行配置项目履约所必需的相关设施设备。</w:t>
      </w:r>
      <w:bookmarkEnd w:id="36"/>
    </w:p>
    <w:p w14:paraId="10637A95">
      <w:pPr>
        <w:pStyle w:val="11"/>
        <w:spacing w:before="0" w:beforeAutospacing="0" w:after="0" w:afterAutospacing="0" w:line="579" w:lineRule="exact"/>
        <w:ind w:left="0" w:leftChars="0" w:right="265" w:rightChars="0" w:firstLine="640"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3</w:t>
      </w:r>
      <w:r>
        <w:rPr>
          <w:rFonts w:hint="eastAsia" w:ascii="Times New Roman" w:hAnsi="Times New Roman" w:eastAsia="方正仿宋_GBK" w:cs="方正仿宋_GBK"/>
          <w:b w:val="0"/>
          <w:i w:val="0"/>
          <w:spacing w:val="-2"/>
          <w:sz w:val="32"/>
        </w:rPr>
        <w:t>、供应商应提供项目技术方案，并根据“二、技术服务内容及要求</w:t>
      </w:r>
      <w:r>
        <w:rPr>
          <w:rFonts w:hint="eastAsia" w:ascii="Times New Roman" w:hAnsi="Times New Roman" w:eastAsia="方正仿宋_GBK" w:cs="方正仿宋_GBK"/>
          <w:b w:val="0"/>
          <w:i w:val="0"/>
          <w:spacing w:val="-2"/>
          <w:sz w:val="32"/>
          <w:lang w:eastAsia="zh-CN"/>
        </w:rPr>
        <w:t>”</w:t>
      </w:r>
      <w:r>
        <w:rPr>
          <w:rFonts w:hint="eastAsia" w:ascii="Times New Roman" w:hAnsi="Times New Roman" w:eastAsia="方正仿宋_GBK" w:cs="方正仿宋_GBK"/>
          <w:b w:val="0"/>
          <w:i w:val="0"/>
          <w:spacing w:val="-1"/>
          <w:sz w:val="32"/>
        </w:rPr>
        <w:t>提供</w:t>
      </w:r>
      <w:r>
        <w:rPr>
          <w:rFonts w:hint="eastAsia" w:ascii="Times New Roman" w:hAnsi="Times New Roman" w:eastAsia="方正仿宋_GBK" w:cs="方正仿宋_GBK"/>
          <w:b w:val="0"/>
          <w:i w:val="0"/>
          <w:sz w:val="32"/>
        </w:rPr>
        <w:t>“</w:t>
      </w:r>
      <w:r>
        <w:rPr>
          <w:rFonts w:hint="eastAsia" w:ascii="Times New Roman" w:hAnsi="Times New Roman" w:eastAsia="方正仿宋_GBK" w:cs="方正仿宋_GBK"/>
          <w:b w:val="0"/>
          <w:i w:val="0"/>
          <w:sz w:val="32"/>
          <w:lang w:eastAsia="zh-CN"/>
        </w:rPr>
        <w:t>掌中安徽</w:t>
      </w:r>
      <w:r>
        <w:rPr>
          <w:rFonts w:hint="eastAsia" w:ascii="Times New Roman" w:hAnsi="Times New Roman" w:eastAsia="方正仿宋_GBK" w:cs="方正仿宋_GBK"/>
          <w:b w:val="0"/>
          <w:i w:val="0"/>
          <w:sz w:val="32"/>
        </w:rPr>
        <w:t>”客户端特色打造方案。</w:t>
      </w:r>
    </w:p>
    <w:p w14:paraId="1A8CC7EA">
      <w:pPr>
        <w:pStyle w:val="11"/>
        <w:spacing w:before="0" w:beforeAutospacing="0" w:after="0" w:afterAutospacing="0" w:line="579" w:lineRule="exact"/>
        <w:ind w:left="0" w:leftChars="0" w:right="237" w:rightChars="0" w:firstLine="640"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4、保密要求：供应商及其服务人员对项目实施过程中所了解的资料、数据</w:t>
      </w:r>
      <w:r>
        <w:rPr>
          <w:rFonts w:hint="eastAsia" w:ascii="Times New Roman" w:hAnsi="Times New Roman" w:eastAsia="方正仿宋_GBK" w:cs="方正仿宋_GBK"/>
          <w:b w:val="0"/>
          <w:i w:val="0"/>
          <w:spacing w:val="-7"/>
          <w:sz w:val="32"/>
        </w:rPr>
        <w:t>及最终成果必须严格履行保密义务。涉及保密事项的严格按照国家保密有关规定</w:t>
      </w:r>
      <w:r>
        <w:rPr>
          <w:rFonts w:hint="eastAsia" w:ascii="Times New Roman" w:hAnsi="Times New Roman" w:eastAsia="方正仿宋_GBK" w:cs="方正仿宋_GBK"/>
          <w:b w:val="0"/>
          <w:i w:val="0"/>
          <w:spacing w:val="-3"/>
          <w:sz w:val="32"/>
        </w:rPr>
        <w:t>执行，供应商应对本项目成果进行严格保密并制定相应保密措施，供应商未经采</w:t>
      </w:r>
      <w:r>
        <w:rPr>
          <w:rFonts w:hint="eastAsia" w:ascii="Times New Roman" w:hAnsi="Times New Roman" w:eastAsia="方正仿宋_GBK" w:cs="方正仿宋_GBK"/>
          <w:b w:val="0"/>
          <w:i w:val="0"/>
          <w:sz w:val="32"/>
        </w:rPr>
        <w:t>购人许可，不得泄露和转用相关资料。</w:t>
      </w:r>
    </w:p>
    <w:p w14:paraId="557E2459">
      <w:pPr>
        <w:pStyle w:val="11"/>
        <w:spacing w:before="0" w:beforeAutospacing="0" w:after="0" w:afterAutospacing="0" w:line="579" w:lineRule="exact"/>
        <w:ind w:left="0" w:leftChars="0" w:right="237" w:rightChars="0" w:firstLine="636"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pacing w:val="-1"/>
          <w:sz w:val="32"/>
        </w:rPr>
        <w:t>5、知识产权要求：供应商须保证在本项目使用的任何服务和产品</w:t>
      </w:r>
      <w:r>
        <w:rPr>
          <w:rFonts w:hint="eastAsia" w:ascii="Times New Roman" w:hAnsi="Times New Roman" w:eastAsia="方正仿宋_GBK" w:cs="方正仿宋_GBK"/>
          <w:b w:val="0"/>
          <w:i w:val="0"/>
          <w:sz w:val="32"/>
        </w:rPr>
        <w:t>(包括部分使用)时，不会产生因第三方提出侵犯其专利权、商标权或其它知识产权而引</w:t>
      </w:r>
      <w:r>
        <w:rPr>
          <w:rFonts w:hint="eastAsia" w:ascii="Times New Roman" w:hAnsi="Times New Roman" w:eastAsia="方正仿宋_GBK" w:cs="方正仿宋_GBK"/>
          <w:b w:val="0"/>
          <w:i w:val="0"/>
          <w:spacing w:val="-3"/>
          <w:sz w:val="32"/>
        </w:rPr>
        <w:t>起的法律和经济纠纷，如因知识产权而引起法律和经济纠纷，由供应商承担所有</w:t>
      </w:r>
      <w:r>
        <w:rPr>
          <w:rFonts w:hint="eastAsia" w:ascii="Times New Roman" w:hAnsi="Times New Roman" w:eastAsia="方正仿宋_GBK" w:cs="方正仿宋_GBK"/>
          <w:b w:val="0"/>
          <w:i w:val="0"/>
          <w:sz w:val="32"/>
        </w:rPr>
        <w:t>相关责任。</w:t>
      </w:r>
    </w:p>
    <w:p w14:paraId="4ED2E830">
      <w:pPr>
        <w:pStyle w:val="11"/>
        <w:spacing w:before="0" w:beforeAutospacing="0" w:after="0" w:afterAutospacing="0" w:line="579" w:lineRule="exact"/>
        <w:ind w:left="0" w:leftChars="0" w:right="295" w:rightChars="0" w:firstLine="636"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pacing w:val="-1"/>
          <w:sz w:val="32"/>
        </w:rPr>
        <w:t>6、安全要求：项目实施过程中由供应商或其工作人员过失造成的一切安</w:t>
      </w:r>
      <w:r>
        <w:rPr>
          <w:rFonts w:hint="eastAsia" w:ascii="Times New Roman" w:hAnsi="Times New Roman" w:eastAsia="方正仿宋_GBK" w:cs="方正仿宋_GBK"/>
          <w:b w:val="0"/>
          <w:i w:val="0"/>
          <w:sz w:val="32"/>
        </w:rPr>
        <w:t>全责任(包括但不限于生产安全、数据安全等)由供应商承担。</w:t>
      </w:r>
    </w:p>
    <w:p w14:paraId="16C46277">
      <w:pPr>
        <w:pStyle w:val="11"/>
        <w:spacing w:before="0" w:beforeAutospacing="0" w:after="0" w:afterAutospacing="0" w:line="579" w:lineRule="exact"/>
        <w:ind w:left="0" w:leftChars="0" w:rightChars="0" w:firstLine="640" w:firstLineChars="200"/>
        <w:jc w:val="both"/>
        <w:outlineLvl w:val="2"/>
        <w:rPr>
          <w:rFonts w:hint="eastAsia" w:ascii="Times New Roman" w:hAnsi="Times New Roman" w:eastAsia="方正仿宋_GBK" w:cs="方正仿宋_GBK"/>
          <w:b w:val="0"/>
          <w:i w:val="0"/>
          <w:sz w:val="32"/>
        </w:rPr>
      </w:pPr>
      <w:bookmarkStart w:id="37" w:name="_Toc17030"/>
      <w:r>
        <w:rPr>
          <w:rFonts w:hint="eastAsia" w:ascii="Times New Roman" w:hAnsi="Times New Roman" w:eastAsia="方正仿宋_GBK" w:cs="方正仿宋_GBK"/>
          <w:b w:val="0"/>
          <w:i w:val="0"/>
          <w:sz w:val="32"/>
        </w:rPr>
        <w:t>7、系统运维及售后服务：</w:t>
      </w:r>
      <w:bookmarkEnd w:id="37"/>
    </w:p>
    <w:p w14:paraId="00F12E88">
      <w:pPr>
        <w:pStyle w:val="19"/>
        <w:numPr>
          <w:ilvl w:val="0"/>
          <w:numId w:val="0"/>
        </w:numPr>
        <w:tabs>
          <w:tab w:val="left" w:pos="1301"/>
        </w:tabs>
        <w:spacing w:before="0" w:beforeAutospacing="0" w:after="0" w:afterAutospacing="0" w:line="579" w:lineRule="exact"/>
        <w:ind w:left="0" w:leftChars="0" w:right="265" w:rightChars="0" w:firstLine="636"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pacing w:val="-1"/>
          <w:sz w:val="32"/>
          <w:lang w:eastAsia="zh-CN"/>
        </w:rPr>
        <w:t>（</w:t>
      </w:r>
      <w:r>
        <w:rPr>
          <w:rFonts w:hint="eastAsia" w:ascii="Times New Roman" w:hAnsi="Times New Roman" w:eastAsia="方正仿宋_GBK" w:cs="方正仿宋_GBK"/>
          <w:b w:val="0"/>
          <w:i w:val="0"/>
          <w:spacing w:val="-1"/>
          <w:sz w:val="32"/>
          <w:lang w:val="en-US" w:eastAsia="zh-CN"/>
        </w:rPr>
        <w:t>1</w:t>
      </w:r>
      <w:r>
        <w:rPr>
          <w:rFonts w:hint="eastAsia" w:ascii="Times New Roman" w:hAnsi="Times New Roman" w:eastAsia="方正仿宋_GBK" w:cs="方正仿宋_GBK"/>
          <w:b w:val="0"/>
          <w:i w:val="0"/>
          <w:spacing w:val="-1"/>
          <w:sz w:val="32"/>
          <w:lang w:eastAsia="zh-CN"/>
        </w:rPr>
        <w:t>）</w:t>
      </w:r>
      <w:r>
        <w:rPr>
          <w:rFonts w:hint="eastAsia" w:ascii="Times New Roman" w:hAnsi="Times New Roman" w:eastAsia="方正仿宋_GBK" w:cs="方正仿宋_GBK"/>
          <w:b w:val="0"/>
          <w:i w:val="0"/>
          <w:spacing w:val="-1"/>
          <w:sz w:val="32"/>
        </w:rPr>
        <w:t>项目建成后由中标供应商须提供</w:t>
      </w:r>
      <w:r>
        <w:rPr>
          <w:rFonts w:hint="eastAsia" w:ascii="Times New Roman" w:hAnsi="Times New Roman" w:eastAsia="方正仿宋_GBK" w:cs="方正仿宋_GBK"/>
          <w:b w:val="0"/>
          <w:i w:val="0"/>
          <w:spacing w:val="-1"/>
          <w:sz w:val="32"/>
          <w:lang w:eastAsia="zh-CN"/>
        </w:rPr>
        <w:t>三</w:t>
      </w:r>
      <w:r>
        <w:rPr>
          <w:rFonts w:hint="eastAsia" w:ascii="Times New Roman" w:hAnsi="Times New Roman" w:eastAsia="方正仿宋_GBK" w:cs="方正仿宋_GBK"/>
          <w:b w:val="0"/>
          <w:i w:val="0"/>
          <w:spacing w:val="-1"/>
          <w:sz w:val="32"/>
        </w:rPr>
        <w:t>年免费运维，运维服务期自项目通</w:t>
      </w:r>
      <w:r>
        <w:rPr>
          <w:rFonts w:hint="eastAsia" w:ascii="Times New Roman" w:hAnsi="Times New Roman" w:eastAsia="方正仿宋_GBK" w:cs="方正仿宋_GBK"/>
          <w:b w:val="0"/>
          <w:i w:val="0"/>
          <w:sz w:val="32"/>
        </w:rPr>
        <w:t>过验收后开始计算。</w:t>
      </w:r>
    </w:p>
    <w:p w14:paraId="6753CABF">
      <w:pPr>
        <w:pStyle w:val="19"/>
        <w:numPr>
          <w:ilvl w:val="0"/>
          <w:numId w:val="0"/>
        </w:numPr>
        <w:tabs>
          <w:tab w:val="left" w:pos="1301"/>
        </w:tabs>
        <w:spacing w:before="0" w:beforeAutospacing="0" w:after="0" w:afterAutospacing="0" w:line="579" w:lineRule="exact"/>
        <w:ind w:left="0" w:leftChars="0" w:right="237" w:rightChars="0" w:firstLine="640"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szCs w:val="22"/>
          <w:lang w:val="en-US" w:eastAsia="zh-CN" w:bidi="ar-SA"/>
        </w:rPr>
        <w:t>（2）</w:t>
      </w:r>
      <w:r>
        <w:rPr>
          <w:rFonts w:hint="eastAsia" w:ascii="Times New Roman" w:hAnsi="Times New Roman" w:eastAsia="方正仿宋_GBK" w:cs="方正仿宋_GBK"/>
          <w:b w:val="0"/>
          <w:i w:val="0"/>
          <w:spacing w:val="-7"/>
          <w:sz w:val="32"/>
        </w:rPr>
        <w:t>服务期内，保证其系统可用率不低于</w:t>
      </w:r>
      <w:r>
        <w:rPr>
          <w:rFonts w:hint="eastAsia" w:ascii="Times New Roman" w:hAnsi="Times New Roman" w:eastAsia="方正仿宋_GBK" w:cs="方正仿宋_GBK"/>
          <w:b w:val="0"/>
          <w:i w:val="0"/>
          <w:spacing w:val="-3"/>
          <w:sz w:val="32"/>
        </w:rPr>
        <w:t>9</w:t>
      </w:r>
      <w:r>
        <w:rPr>
          <w:rFonts w:hint="eastAsia" w:ascii="Times New Roman" w:hAnsi="Times New Roman" w:eastAsia="方正仿宋_GBK" w:cs="方正仿宋_GBK"/>
          <w:b w:val="0"/>
          <w:i w:val="0"/>
          <w:spacing w:val="-3"/>
          <w:sz w:val="32"/>
          <w:lang w:val="en-US" w:eastAsia="zh-CN"/>
        </w:rPr>
        <w:t>5</w:t>
      </w:r>
      <w:r>
        <w:rPr>
          <w:rFonts w:hint="eastAsia" w:ascii="Times New Roman" w:hAnsi="Times New Roman" w:eastAsia="方正仿宋_GBK" w:cs="方正仿宋_GBK"/>
          <w:b w:val="0"/>
          <w:i w:val="0"/>
          <w:spacing w:val="-3"/>
          <w:sz w:val="32"/>
        </w:rPr>
        <w:t>%。（</w:t>
      </w:r>
      <w:r>
        <w:rPr>
          <w:rFonts w:hint="eastAsia" w:ascii="Times New Roman" w:hAnsi="Times New Roman" w:eastAsia="方正仿宋_GBK" w:cs="方正仿宋_GBK"/>
          <w:b w:val="0"/>
          <w:i w:val="0"/>
          <w:spacing w:val="-2"/>
          <w:sz w:val="32"/>
        </w:rPr>
        <w:t>注：系统可用率=1-季度</w:t>
      </w:r>
      <w:r>
        <w:rPr>
          <w:rFonts w:hint="eastAsia" w:ascii="Times New Roman" w:hAnsi="Times New Roman" w:eastAsia="方正仿宋_GBK" w:cs="方正仿宋_GBK"/>
          <w:b w:val="0"/>
          <w:i w:val="0"/>
          <w:sz w:val="32"/>
        </w:rPr>
        <w:t>异常宕机小时数/季度小时数*100%）。</w:t>
      </w:r>
    </w:p>
    <w:p w14:paraId="1E75B7CF">
      <w:pPr>
        <w:pStyle w:val="19"/>
        <w:numPr>
          <w:ilvl w:val="0"/>
          <w:numId w:val="0"/>
        </w:numPr>
        <w:tabs>
          <w:tab w:val="left" w:pos="1301"/>
        </w:tabs>
        <w:spacing w:before="0" w:beforeAutospacing="0" w:after="0" w:afterAutospacing="0" w:line="579" w:lineRule="exact"/>
        <w:ind w:left="0" w:leftChars="0" w:right="237" w:rightChars="0" w:firstLine="640"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szCs w:val="22"/>
          <w:lang w:val="en-US" w:eastAsia="zh-CN" w:bidi="ar-SA"/>
        </w:rPr>
        <w:t>（3）</w:t>
      </w:r>
      <w:r>
        <w:rPr>
          <w:rFonts w:hint="eastAsia" w:ascii="Times New Roman" w:hAnsi="Times New Roman" w:eastAsia="方正仿宋_GBK" w:cs="方正仿宋_GBK"/>
          <w:b w:val="0"/>
          <w:i w:val="0"/>
          <w:spacing w:val="-22"/>
          <w:sz w:val="32"/>
        </w:rPr>
        <w:t>提供</w:t>
      </w:r>
      <w:r>
        <w:rPr>
          <w:rFonts w:hint="eastAsia" w:ascii="Times New Roman" w:hAnsi="Times New Roman" w:eastAsia="方正仿宋_GBK" w:cs="方正仿宋_GBK"/>
          <w:b w:val="0"/>
          <w:i w:val="0"/>
          <w:spacing w:val="-2"/>
          <w:sz w:val="32"/>
        </w:rPr>
        <w:t>7*24</w:t>
      </w:r>
      <w:r>
        <w:rPr>
          <w:rFonts w:hint="eastAsia" w:ascii="Times New Roman" w:hAnsi="Times New Roman" w:eastAsia="方正仿宋_GBK" w:cs="方正仿宋_GBK"/>
          <w:b w:val="0"/>
          <w:i w:val="0"/>
          <w:spacing w:val="-5"/>
          <w:sz w:val="32"/>
        </w:rPr>
        <w:t xml:space="preserve">小时售后服务，在接到采购人维保申请时，中标人 </w:t>
      </w:r>
      <w:r>
        <w:rPr>
          <w:rFonts w:hint="eastAsia" w:ascii="Times New Roman" w:hAnsi="Times New Roman" w:eastAsia="方正仿宋_GBK" w:cs="方正仿宋_GBK"/>
          <w:b w:val="0"/>
          <w:i w:val="0"/>
          <w:spacing w:val="-2"/>
          <w:sz w:val="32"/>
        </w:rPr>
        <w:t>2</w:t>
      </w:r>
      <w:r>
        <w:rPr>
          <w:rFonts w:hint="eastAsia" w:ascii="Times New Roman" w:hAnsi="Times New Roman" w:eastAsia="方正仿宋_GBK" w:cs="方正仿宋_GBK"/>
          <w:b w:val="0"/>
          <w:i w:val="0"/>
          <w:spacing w:val="-1"/>
          <w:sz w:val="32"/>
        </w:rPr>
        <w:t xml:space="preserve"> </w:t>
      </w:r>
      <w:r>
        <w:rPr>
          <w:rFonts w:hint="eastAsia" w:ascii="Times New Roman" w:hAnsi="Times New Roman" w:eastAsia="方正仿宋_GBK" w:cs="方正仿宋_GBK"/>
          <w:b w:val="0"/>
          <w:i w:val="0"/>
          <w:spacing w:val="-2"/>
          <w:sz w:val="32"/>
        </w:rPr>
        <w:t>小时</w:t>
      </w:r>
      <w:r>
        <w:rPr>
          <w:rFonts w:hint="eastAsia" w:ascii="Times New Roman" w:hAnsi="Times New Roman" w:eastAsia="方正仿宋_GBK" w:cs="方正仿宋_GBK"/>
          <w:b w:val="0"/>
          <w:i w:val="0"/>
          <w:spacing w:val="-4"/>
          <w:sz w:val="32"/>
        </w:rPr>
        <w:t xml:space="preserve">内响应，故障恢复时间：一般故障小于等于 </w:t>
      </w:r>
      <w:r>
        <w:rPr>
          <w:rFonts w:hint="eastAsia" w:ascii="Times New Roman" w:hAnsi="Times New Roman" w:eastAsia="方正仿宋_GBK" w:cs="方正仿宋_GBK"/>
          <w:b w:val="0"/>
          <w:i w:val="0"/>
          <w:sz w:val="32"/>
        </w:rPr>
        <w:t xml:space="preserve">2 </w:t>
      </w:r>
      <w:r>
        <w:rPr>
          <w:rFonts w:hint="eastAsia" w:ascii="Times New Roman" w:hAnsi="Times New Roman" w:eastAsia="方正仿宋_GBK" w:cs="方正仿宋_GBK"/>
          <w:b w:val="0"/>
          <w:i w:val="0"/>
          <w:spacing w:val="-5"/>
          <w:sz w:val="32"/>
        </w:rPr>
        <w:t xml:space="preserve">小时，重大故障小于等于 </w:t>
      </w:r>
      <w:r>
        <w:rPr>
          <w:rFonts w:hint="eastAsia" w:ascii="Times New Roman" w:hAnsi="Times New Roman" w:eastAsia="方正仿宋_GBK" w:cs="方正仿宋_GBK"/>
          <w:b w:val="0"/>
          <w:i w:val="0"/>
          <w:sz w:val="32"/>
        </w:rPr>
        <w:t>6 小时。</w:t>
      </w:r>
    </w:p>
    <w:p w14:paraId="2B2EFE03">
      <w:pPr>
        <w:pStyle w:val="19"/>
        <w:numPr>
          <w:ilvl w:val="0"/>
          <w:numId w:val="0"/>
        </w:numPr>
        <w:tabs>
          <w:tab w:val="left" w:pos="1301"/>
        </w:tabs>
        <w:spacing w:before="0" w:beforeAutospacing="0" w:after="0" w:afterAutospacing="0" w:line="579" w:lineRule="exact"/>
        <w:ind w:left="0" w:leftChars="0" w:right="265" w:rightChars="0" w:firstLine="640"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szCs w:val="22"/>
          <w:lang w:val="en-US" w:eastAsia="zh-CN" w:bidi="ar-SA"/>
        </w:rPr>
        <w:t>（4）</w:t>
      </w:r>
      <w:r>
        <w:rPr>
          <w:rFonts w:hint="eastAsia" w:ascii="Times New Roman" w:hAnsi="Times New Roman" w:eastAsia="方正仿宋_GBK" w:cs="方正仿宋_GBK"/>
          <w:b w:val="0"/>
          <w:i w:val="0"/>
          <w:spacing w:val="-1"/>
          <w:sz w:val="32"/>
        </w:rPr>
        <w:t>提供完整的系统平台配套的产品资料，包括系统安装使用手册、系统</w:t>
      </w:r>
      <w:r>
        <w:rPr>
          <w:rFonts w:hint="eastAsia" w:ascii="Times New Roman" w:hAnsi="Times New Roman" w:eastAsia="方正仿宋_GBK" w:cs="方正仿宋_GBK"/>
          <w:b w:val="0"/>
          <w:i w:val="0"/>
          <w:sz w:val="32"/>
        </w:rPr>
        <w:t>功能模块说明书、用户使用手册、帮助文档。</w:t>
      </w:r>
    </w:p>
    <w:p w14:paraId="00CBC6FA">
      <w:pPr>
        <w:pStyle w:val="19"/>
        <w:numPr>
          <w:ilvl w:val="0"/>
          <w:numId w:val="0"/>
        </w:numPr>
        <w:tabs>
          <w:tab w:val="left" w:pos="1301"/>
        </w:tabs>
        <w:spacing w:before="0" w:beforeAutospacing="0" w:after="0" w:afterAutospacing="0" w:line="579" w:lineRule="exact"/>
        <w:ind w:left="0" w:leftChars="0" w:right="0" w:rightChars="0" w:firstLine="640"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szCs w:val="22"/>
          <w:lang w:val="en-US" w:eastAsia="zh-CN" w:bidi="ar-SA"/>
        </w:rPr>
        <w:t>（5）</w:t>
      </w:r>
      <w:r>
        <w:rPr>
          <w:rFonts w:hint="eastAsia" w:ascii="Times New Roman" w:hAnsi="Times New Roman" w:eastAsia="方正仿宋_GBK" w:cs="方正仿宋_GBK"/>
          <w:b w:val="0"/>
          <w:i w:val="0"/>
          <w:sz w:val="32"/>
        </w:rPr>
        <w:t>供应商应针对本项目制定售后服务保障及项目支撑响应方案。</w:t>
      </w:r>
    </w:p>
    <w:p w14:paraId="4C670D7C">
      <w:pPr>
        <w:pStyle w:val="11"/>
        <w:spacing w:before="0" w:beforeAutospacing="0" w:after="0" w:afterAutospacing="0" w:line="579" w:lineRule="exact"/>
        <w:ind w:left="0" w:leftChars="0" w:right="121" w:rightChars="0" w:firstLine="640"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注：本章“商务要求”和“其他要求”中条款为本项目实质性要求，</w:t>
      </w:r>
      <w:r>
        <w:rPr>
          <w:rFonts w:hint="eastAsia" w:ascii="Times New Roman" w:hAnsi="Times New Roman" w:eastAsia="方正仿宋_GBK" w:cs="方正仿宋_GBK"/>
          <w:b w:val="0"/>
          <w:i w:val="0"/>
          <w:spacing w:val="-117"/>
          <w:sz w:val="32"/>
        </w:rPr>
        <w:t xml:space="preserve"> </w:t>
      </w:r>
      <w:r>
        <w:rPr>
          <w:rFonts w:hint="eastAsia" w:ascii="Times New Roman" w:hAnsi="Times New Roman" w:eastAsia="方正仿宋_GBK" w:cs="方正仿宋_GBK"/>
          <w:b w:val="0"/>
          <w:i w:val="0"/>
          <w:sz w:val="32"/>
        </w:rPr>
        <w:t>供应商须完全满足并单独提供承诺函并加盖供应商单位公章，否则做无效响应处理。</w:t>
      </w:r>
    </w:p>
    <w:p w14:paraId="3201212F">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Chars="0" w:firstLine="640" w:firstLineChars="200"/>
        <w:jc w:val="both"/>
        <w:textAlignment w:val="auto"/>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br w:type="page"/>
      </w:r>
    </w:p>
    <w:p w14:paraId="7D697596">
      <w:pPr>
        <w:pStyle w:val="11"/>
        <w:spacing w:before="10"/>
        <w:rPr>
          <w:rFonts w:ascii="Microsoft YaHei UI"/>
          <w:b/>
          <w:sz w:val="6"/>
        </w:rPr>
      </w:pPr>
    </w:p>
    <w:p w14:paraId="5F515CB7">
      <w:pPr>
        <w:pStyle w:val="3"/>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outlineLvl w:val="0"/>
      </w:pPr>
      <w:bookmarkStart w:id="38" w:name="_Toc21045"/>
      <w:r>
        <w:rPr>
          <w:spacing w:val="2"/>
        </w:rPr>
        <w:t>第</w:t>
      </w:r>
      <w:r>
        <w:rPr>
          <w:rFonts w:hint="eastAsia"/>
          <w:spacing w:val="2"/>
          <w:lang w:val="en-US" w:eastAsia="zh-CN"/>
        </w:rPr>
        <w:t>三</w:t>
      </w:r>
      <w:r>
        <w:rPr>
          <w:spacing w:val="2"/>
        </w:rPr>
        <w:t>章 评标办法及评分规则</w:t>
      </w:r>
      <w:bookmarkEnd w:id="38"/>
    </w:p>
    <w:p w14:paraId="7CF2C5D5">
      <w:pPr>
        <w:pStyle w:val="11"/>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ascii="Microsoft YaHei UI"/>
          <w:b/>
          <w:sz w:val="30"/>
        </w:rPr>
      </w:pPr>
      <w:r>
        <w:rPr>
          <w:rFonts w:hint="eastAsia" w:ascii="Times New Roman" w:hAnsi="Times New Roman" w:eastAsia="方正黑体_GBK" w:cs="方正黑体_GBK"/>
          <w:b w:val="0"/>
          <w:i w:val="0"/>
          <w:sz w:val="32"/>
        </w:rPr>
        <w:t>综合评分法</w:t>
      </w:r>
    </w:p>
    <w:p w14:paraId="79A57FDF">
      <w:pPr>
        <w:pStyle w:val="8"/>
        <w:numPr>
          <w:ilvl w:val="1"/>
          <w:numId w:val="0"/>
        </w:numPr>
        <w:tabs>
          <w:tab w:val="left" w:pos="881"/>
        </w:tabs>
        <w:spacing w:before="0" w:beforeAutospacing="0" w:after="0" w:afterAutospacing="0" w:line="579" w:lineRule="exact"/>
        <w:ind w:left="0" w:leftChars="0" w:right="0" w:rightChars="0" w:firstLine="640" w:firstLineChars="200"/>
        <w:jc w:val="left"/>
        <w:outlineLvl w:val="1"/>
        <w:rPr>
          <w:rFonts w:hint="eastAsia" w:ascii="Times New Roman" w:hAnsi="Times New Roman" w:eastAsia="方正黑体_GBK" w:cs="方正黑体_GBK"/>
          <w:b w:val="0"/>
          <w:i w:val="0"/>
          <w:sz w:val="32"/>
        </w:rPr>
      </w:pPr>
      <w:bookmarkStart w:id="39" w:name="_Toc2615"/>
      <w:r>
        <w:rPr>
          <w:rFonts w:hint="eastAsia" w:ascii="Times New Roman" w:hAnsi="Times New Roman" w:eastAsia="方正黑体_GBK" w:cs="方正黑体_GBK"/>
          <w:b w:val="0"/>
          <w:bCs/>
          <w:i w:val="0"/>
          <w:w w:val="100"/>
          <w:sz w:val="32"/>
          <w:szCs w:val="22"/>
          <w:lang w:val="en-US" w:eastAsia="zh-CN" w:bidi="ar-SA"/>
        </w:rPr>
        <w:t>1.</w:t>
      </w:r>
      <w:r>
        <w:rPr>
          <w:rFonts w:hint="eastAsia" w:ascii="Times New Roman" w:hAnsi="Times New Roman" w:eastAsia="方正黑体_GBK" w:cs="方正黑体_GBK"/>
          <w:b w:val="0"/>
          <w:i w:val="0"/>
          <w:sz w:val="32"/>
        </w:rPr>
        <w:t>资格审查</w:t>
      </w:r>
      <w:bookmarkEnd w:id="39"/>
    </w:p>
    <w:p w14:paraId="4E6AA15C">
      <w:pPr>
        <w:pStyle w:val="9"/>
        <w:spacing w:before="0" w:beforeAutospacing="0" w:after="0" w:afterAutospacing="0" w:line="579" w:lineRule="exact"/>
        <w:ind w:left="0" w:leftChars="0" w:right="257" w:rightChars="0" w:firstLine="640"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采购人对投标人的资格进行审查，审查投标文件是否响应了招标文件的资格要求。当发现投标人或其投标文件存在下列情况之一时，将判定投标人的</w:t>
      </w:r>
      <w:r>
        <w:rPr>
          <w:rFonts w:hint="eastAsia" w:ascii="Times New Roman" w:hAnsi="Times New Roman" w:eastAsia="方正仿宋_GBK" w:cs="方正仿宋_GBK"/>
          <w:b w:val="0"/>
          <w:i w:val="0"/>
          <w:spacing w:val="-3"/>
          <w:sz w:val="32"/>
        </w:rPr>
        <w:t>资格不符合要求，资格审查不通过。通过资格审查的合格投标人不足</w:t>
      </w:r>
      <w:r>
        <w:rPr>
          <w:rFonts w:hint="eastAsia" w:ascii="Times New Roman" w:hAnsi="Times New Roman" w:eastAsia="方正仿宋_GBK" w:cs="方正仿宋_GBK"/>
          <w:b w:val="0"/>
          <w:i w:val="0"/>
          <w:sz w:val="32"/>
        </w:rPr>
        <w:t>3家时，不得评标。</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1"/>
        <w:gridCol w:w="1738"/>
        <w:gridCol w:w="5711"/>
      </w:tblGrid>
      <w:tr w14:paraId="07010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2699" w:type="dxa"/>
            <w:gridSpan w:val="2"/>
            <w:vAlign w:val="center"/>
          </w:tcPr>
          <w:p w14:paraId="6CBF4F80">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bCs/>
                <w:i w:val="0"/>
                <w:sz w:val="24"/>
                <w:szCs w:val="20"/>
              </w:rPr>
            </w:pPr>
            <w:r>
              <w:rPr>
                <w:rFonts w:hint="eastAsia" w:ascii="Times New Roman" w:hAnsi="Times New Roman" w:eastAsia="方正仿宋_GBK" w:cs="方正仿宋_GBK"/>
                <w:b/>
                <w:bCs/>
                <w:i w:val="0"/>
                <w:sz w:val="24"/>
                <w:szCs w:val="20"/>
              </w:rPr>
              <w:t>审查内容</w:t>
            </w:r>
          </w:p>
        </w:tc>
        <w:tc>
          <w:tcPr>
            <w:tcW w:w="5711" w:type="dxa"/>
            <w:vAlign w:val="center"/>
          </w:tcPr>
          <w:p w14:paraId="1F243FE1">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bCs/>
                <w:i w:val="0"/>
                <w:sz w:val="24"/>
                <w:szCs w:val="20"/>
              </w:rPr>
            </w:pPr>
            <w:r>
              <w:rPr>
                <w:rFonts w:hint="eastAsia" w:ascii="Times New Roman" w:hAnsi="Times New Roman" w:eastAsia="方正仿宋_GBK" w:cs="方正仿宋_GBK"/>
                <w:b/>
                <w:bCs/>
                <w:i w:val="0"/>
                <w:sz w:val="24"/>
                <w:szCs w:val="20"/>
              </w:rPr>
              <w:t>审查标准</w:t>
            </w:r>
          </w:p>
        </w:tc>
      </w:tr>
      <w:tr w14:paraId="24BF8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961" w:type="dxa"/>
            <w:vMerge w:val="restart"/>
            <w:vAlign w:val="center"/>
          </w:tcPr>
          <w:p w14:paraId="400E49E0">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z w:val="24"/>
                <w:szCs w:val="20"/>
              </w:rPr>
              <w:t>资格</w:t>
            </w:r>
            <w:r>
              <w:rPr>
                <w:rFonts w:hint="eastAsia" w:ascii="Times New Roman" w:hAnsi="Times New Roman" w:eastAsia="方正仿宋_GBK" w:cs="方正仿宋_GBK"/>
                <w:b w:val="0"/>
                <w:i w:val="0"/>
                <w:sz w:val="24"/>
                <w:szCs w:val="20"/>
              </w:rPr>
              <w:br w:type="textWrapping"/>
            </w:r>
            <w:r>
              <w:rPr>
                <w:rFonts w:hint="eastAsia" w:ascii="Times New Roman" w:hAnsi="Times New Roman" w:eastAsia="方正仿宋_GBK" w:cs="方正仿宋_GBK"/>
                <w:b w:val="0"/>
                <w:i w:val="0"/>
                <w:sz w:val="24"/>
                <w:szCs w:val="20"/>
              </w:rPr>
              <w:t>审查</w:t>
            </w:r>
          </w:p>
        </w:tc>
        <w:tc>
          <w:tcPr>
            <w:tcW w:w="1738" w:type="dxa"/>
            <w:vAlign w:val="center"/>
          </w:tcPr>
          <w:p w14:paraId="1A72608A">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z w:val="24"/>
                <w:szCs w:val="20"/>
              </w:rPr>
              <w:t>营业执照</w:t>
            </w:r>
          </w:p>
        </w:tc>
        <w:tc>
          <w:tcPr>
            <w:tcW w:w="5711" w:type="dxa"/>
            <w:vAlign w:val="center"/>
          </w:tcPr>
          <w:p w14:paraId="1565A9AB">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z w:val="24"/>
                <w:szCs w:val="20"/>
              </w:rPr>
              <w:t>未按招标文件要求提供有效的资格信用承诺函又未提供营业执照</w:t>
            </w:r>
          </w:p>
        </w:tc>
      </w:tr>
      <w:tr w14:paraId="031EF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961" w:type="dxa"/>
            <w:vMerge w:val="continue"/>
            <w:tcBorders>
              <w:top w:val="nil"/>
            </w:tcBorders>
            <w:vAlign w:val="center"/>
          </w:tcPr>
          <w:p w14:paraId="7A51AFB7">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z w:val="24"/>
                <w:szCs w:val="6"/>
              </w:rPr>
            </w:pPr>
          </w:p>
        </w:tc>
        <w:tc>
          <w:tcPr>
            <w:tcW w:w="1738" w:type="dxa"/>
            <w:vAlign w:val="center"/>
          </w:tcPr>
          <w:p w14:paraId="03A3E04B">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z w:val="24"/>
                <w:szCs w:val="20"/>
              </w:rPr>
              <w:t>资格条件</w:t>
            </w:r>
          </w:p>
        </w:tc>
        <w:tc>
          <w:tcPr>
            <w:tcW w:w="5711" w:type="dxa"/>
            <w:vAlign w:val="center"/>
          </w:tcPr>
          <w:p w14:paraId="0A76A04E">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z w:val="24"/>
                <w:szCs w:val="20"/>
              </w:rPr>
              <w:t>不符合招标文件要求</w:t>
            </w:r>
          </w:p>
        </w:tc>
      </w:tr>
      <w:tr w14:paraId="56AB5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3" w:hRule="atLeast"/>
          <w:jc w:val="center"/>
        </w:trPr>
        <w:tc>
          <w:tcPr>
            <w:tcW w:w="961" w:type="dxa"/>
            <w:vMerge w:val="continue"/>
            <w:tcBorders>
              <w:top w:val="nil"/>
            </w:tcBorders>
            <w:vAlign w:val="center"/>
          </w:tcPr>
          <w:p w14:paraId="012EB8B2">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z w:val="24"/>
                <w:szCs w:val="6"/>
              </w:rPr>
            </w:pPr>
          </w:p>
        </w:tc>
        <w:tc>
          <w:tcPr>
            <w:tcW w:w="1738" w:type="dxa"/>
            <w:vAlign w:val="center"/>
          </w:tcPr>
          <w:p w14:paraId="4B3FFF8D">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z w:val="24"/>
                <w:szCs w:val="20"/>
              </w:rPr>
              <w:t>信用要求</w:t>
            </w:r>
          </w:p>
        </w:tc>
        <w:tc>
          <w:tcPr>
            <w:tcW w:w="5711" w:type="dxa"/>
            <w:vAlign w:val="center"/>
          </w:tcPr>
          <w:p w14:paraId="26627DBC">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pacing w:val="-1"/>
                <w:sz w:val="24"/>
                <w:szCs w:val="20"/>
              </w:rPr>
              <w:t>不符合招标文件要求</w:t>
            </w:r>
            <w:r>
              <w:rPr>
                <w:rFonts w:hint="eastAsia" w:ascii="Times New Roman" w:hAnsi="Times New Roman" w:eastAsia="方正仿宋_GBK" w:cs="方正仿宋_GBK"/>
                <w:b w:val="0"/>
                <w:i w:val="0"/>
                <w:sz w:val="24"/>
                <w:szCs w:val="20"/>
              </w:rPr>
              <w:t>注：</w:t>
            </w:r>
          </w:p>
          <w:p w14:paraId="616942F7">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z w:val="24"/>
                <w:szCs w:val="20"/>
              </w:rPr>
              <w:t>1</w:t>
            </w:r>
            <w:r>
              <w:rPr>
                <w:rFonts w:hint="eastAsia" w:ascii="Times New Roman" w:hAnsi="Times New Roman" w:eastAsia="方正仿宋_GBK" w:cs="方正仿宋_GBK"/>
                <w:b w:val="0"/>
                <w:i w:val="0"/>
                <w:spacing w:val="-2"/>
                <w:sz w:val="24"/>
                <w:szCs w:val="20"/>
              </w:rPr>
              <w:t xml:space="preserve">. </w:t>
            </w:r>
            <w:r>
              <w:rPr>
                <w:rFonts w:hint="eastAsia" w:ascii="Times New Roman" w:hAnsi="Times New Roman" w:eastAsia="方正仿宋_GBK" w:cs="方正仿宋_GBK"/>
                <w:b w:val="0"/>
                <w:i w:val="0"/>
                <w:sz w:val="24"/>
                <w:szCs w:val="20"/>
              </w:rPr>
              <w:t>信用记录查询渠道：</w:t>
            </w:r>
          </w:p>
          <w:p w14:paraId="255B873C">
            <w:pPr>
              <w:pStyle w:val="20"/>
              <w:keepNext w:val="0"/>
              <w:keepLines w:val="0"/>
              <w:pageBreakBefore w:val="0"/>
              <w:widowControl w:val="0"/>
              <w:numPr>
                <w:ilvl w:val="0"/>
                <w:numId w:val="3"/>
              </w:numPr>
              <w:tabs>
                <w:tab w:val="left" w:pos="531"/>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pacing w:val="0"/>
                <w:w w:val="100"/>
                <w:sz w:val="24"/>
                <w:szCs w:val="20"/>
              </w:rPr>
            </w:pPr>
            <w:r>
              <w:rPr>
                <w:rFonts w:hint="eastAsia" w:ascii="Times New Roman" w:hAnsi="Times New Roman" w:eastAsia="方正仿宋_GBK" w:cs="方正仿宋_GBK"/>
                <w:b w:val="0"/>
                <w:i w:val="0"/>
                <w:spacing w:val="0"/>
                <w:w w:val="100"/>
                <w:sz w:val="24"/>
                <w:szCs w:val="20"/>
              </w:rPr>
              <w:t>被人民法院列入失信被执行人名单的（以 www.creditc hina.gov.cn 查询为准）</w:t>
            </w:r>
          </w:p>
          <w:p w14:paraId="2F02B0D1">
            <w:pPr>
              <w:pStyle w:val="20"/>
              <w:keepNext w:val="0"/>
              <w:keepLines w:val="0"/>
              <w:pageBreakBefore w:val="0"/>
              <w:widowControl w:val="0"/>
              <w:numPr>
                <w:ilvl w:val="0"/>
                <w:numId w:val="3"/>
              </w:numPr>
              <w:tabs>
                <w:tab w:val="left" w:pos="531"/>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pacing w:val="0"/>
                <w:w w:val="100"/>
                <w:sz w:val="24"/>
                <w:szCs w:val="20"/>
              </w:rPr>
            </w:pPr>
            <w:r>
              <w:rPr>
                <w:rFonts w:hint="eastAsia" w:ascii="Times New Roman" w:hAnsi="Times New Roman" w:eastAsia="方正仿宋_GBK" w:cs="方正仿宋_GBK"/>
                <w:b w:val="0"/>
                <w:i w:val="0"/>
                <w:spacing w:val="0"/>
                <w:w w:val="100"/>
                <w:sz w:val="24"/>
                <w:szCs w:val="20"/>
              </w:rPr>
              <w:t>被税务机关列入重大税收违法失信主体名单的（以 ww w.creditchina.gov.cn 查询为准）</w:t>
            </w:r>
          </w:p>
          <w:p w14:paraId="722C69A4">
            <w:pPr>
              <w:pStyle w:val="20"/>
              <w:keepNext w:val="0"/>
              <w:keepLines w:val="0"/>
              <w:pageBreakBefore w:val="0"/>
              <w:widowControl w:val="0"/>
              <w:numPr>
                <w:ilvl w:val="0"/>
                <w:numId w:val="3"/>
              </w:numPr>
              <w:tabs>
                <w:tab w:val="left" w:pos="531"/>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pacing w:val="0"/>
                <w:w w:val="100"/>
                <w:sz w:val="24"/>
                <w:szCs w:val="20"/>
              </w:rPr>
            </w:pPr>
            <w:r>
              <w:rPr>
                <w:rFonts w:hint="eastAsia" w:ascii="Times New Roman" w:hAnsi="Times New Roman" w:eastAsia="方正仿宋_GBK" w:cs="方正仿宋_GBK"/>
                <w:b w:val="0"/>
                <w:i w:val="0"/>
                <w:spacing w:val="0"/>
                <w:w w:val="100"/>
                <w:sz w:val="24"/>
                <w:szCs w:val="20"/>
              </w:rPr>
              <w:t xml:space="preserve">被财政部门列入政府采购严重违法失信行为记录名单 的（以 </w:t>
            </w:r>
            <w:r>
              <w:rPr>
                <w:rFonts w:hint="eastAsia" w:ascii="Times New Roman" w:hAnsi="Times New Roman" w:eastAsia="方正仿宋_GBK" w:cs="方正仿宋_GBK"/>
                <w:b w:val="0"/>
                <w:i w:val="0"/>
                <w:spacing w:val="0"/>
                <w:w w:val="100"/>
                <w:sz w:val="24"/>
                <w:szCs w:val="20"/>
              </w:rPr>
              <w:fldChar w:fldCharType="begin"/>
            </w:r>
            <w:r>
              <w:rPr>
                <w:rFonts w:hint="eastAsia" w:ascii="Times New Roman" w:hAnsi="Times New Roman" w:eastAsia="方正仿宋_GBK" w:cs="方正仿宋_GBK"/>
                <w:b w:val="0"/>
                <w:i w:val="0"/>
                <w:spacing w:val="0"/>
                <w:w w:val="100"/>
                <w:sz w:val="24"/>
                <w:szCs w:val="20"/>
              </w:rPr>
              <w:instrText xml:space="preserve"> HYPERLINK "http://www.ccgp.gov.cn/查询为准" \h </w:instrText>
            </w:r>
            <w:r>
              <w:rPr>
                <w:rFonts w:hint="eastAsia" w:ascii="Times New Roman" w:hAnsi="Times New Roman" w:eastAsia="方正仿宋_GBK" w:cs="方正仿宋_GBK"/>
                <w:b w:val="0"/>
                <w:i w:val="0"/>
                <w:spacing w:val="0"/>
                <w:w w:val="100"/>
                <w:sz w:val="24"/>
                <w:szCs w:val="20"/>
              </w:rPr>
              <w:fldChar w:fldCharType="separate"/>
            </w:r>
            <w:r>
              <w:rPr>
                <w:rFonts w:hint="eastAsia" w:ascii="Times New Roman" w:hAnsi="Times New Roman" w:eastAsia="方正仿宋_GBK" w:cs="方正仿宋_GBK"/>
                <w:b w:val="0"/>
                <w:i w:val="0"/>
                <w:spacing w:val="0"/>
                <w:w w:val="100"/>
                <w:sz w:val="24"/>
                <w:szCs w:val="20"/>
              </w:rPr>
              <w:t>www.ccgp.gov.cn/查询为准</w:t>
            </w:r>
            <w:r>
              <w:rPr>
                <w:rFonts w:hint="eastAsia" w:ascii="Times New Roman" w:hAnsi="Times New Roman" w:eastAsia="方正仿宋_GBK" w:cs="方正仿宋_GBK"/>
                <w:b w:val="0"/>
                <w:i w:val="0"/>
                <w:spacing w:val="0"/>
                <w:w w:val="100"/>
                <w:sz w:val="24"/>
                <w:szCs w:val="20"/>
              </w:rPr>
              <w:fldChar w:fldCharType="end"/>
            </w:r>
            <w:r>
              <w:rPr>
                <w:rFonts w:hint="eastAsia" w:ascii="Times New Roman" w:hAnsi="Times New Roman" w:eastAsia="方正仿宋_GBK" w:cs="方正仿宋_GBK"/>
                <w:b w:val="0"/>
                <w:i w:val="0"/>
                <w:spacing w:val="0"/>
                <w:w w:val="100"/>
                <w:sz w:val="24"/>
                <w:szCs w:val="20"/>
              </w:rPr>
              <w:t>）</w:t>
            </w:r>
          </w:p>
          <w:p w14:paraId="70A26A72">
            <w:pPr>
              <w:pStyle w:val="20"/>
              <w:keepNext w:val="0"/>
              <w:keepLines w:val="0"/>
              <w:pageBreakBefore w:val="0"/>
              <w:widowControl w:val="0"/>
              <w:numPr>
                <w:ilvl w:val="0"/>
                <w:numId w:val="3"/>
              </w:numPr>
              <w:tabs>
                <w:tab w:val="left" w:pos="531"/>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w w:val="95"/>
                <w:sz w:val="24"/>
                <w:szCs w:val="20"/>
              </w:rPr>
              <w:t>被市场监督管理部门列入严重违法失信名单的（</w:t>
            </w:r>
            <w:r>
              <w:rPr>
                <w:rFonts w:hint="eastAsia" w:ascii="Times New Roman" w:hAnsi="Times New Roman" w:eastAsia="方正仿宋_GBK" w:cs="方正仿宋_GBK"/>
                <w:b w:val="0"/>
                <w:i w:val="0"/>
                <w:spacing w:val="20"/>
                <w:w w:val="95"/>
                <w:sz w:val="24"/>
                <w:szCs w:val="20"/>
              </w:rPr>
              <w:t xml:space="preserve">以 </w:t>
            </w:r>
            <w:r>
              <w:rPr>
                <w:rFonts w:hint="eastAsia" w:ascii="Times New Roman" w:hAnsi="Times New Roman" w:eastAsia="方正仿宋_GBK" w:cs="方正仿宋_GBK"/>
                <w:b w:val="0"/>
                <w:i w:val="0"/>
                <w:w w:val="95"/>
                <w:sz w:val="24"/>
                <w:szCs w:val="20"/>
              </w:rPr>
              <w:t>ww</w:t>
            </w:r>
            <w:r>
              <w:rPr>
                <w:rFonts w:hint="eastAsia" w:ascii="Times New Roman" w:hAnsi="Times New Roman" w:eastAsia="方正仿宋_GBK" w:cs="方正仿宋_GBK"/>
                <w:b w:val="0"/>
                <w:i w:val="0"/>
                <w:spacing w:val="1"/>
                <w:w w:val="95"/>
                <w:sz w:val="24"/>
                <w:szCs w:val="20"/>
              </w:rPr>
              <w:t xml:space="preserve"> </w:t>
            </w:r>
            <w:r>
              <w:rPr>
                <w:rFonts w:hint="eastAsia" w:ascii="Times New Roman" w:hAnsi="Times New Roman" w:eastAsia="方正仿宋_GBK" w:cs="方正仿宋_GBK"/>
                <w:b w:val="0"/>
                <w:i w:val="0"/>
                <w:sz w:val="24"/>
                <w:szCs w:val="20"/>
              </w:rPr>
              <w:t>w.gsxt.gov.cn</w:t>
            </w:r>
            <w:r>
              <w:rPr>
                <w:rFonts w:hint="eastAsia" w:ascii="Times New Roman" w:hAnsi="Times New Roman" w:eastAsia="方正仿宋_GBK" w:cs="方正仿宋_GBK"/>
                <w:b w:val="0"/>
                <w:i w:val="0"/>
                <w:spacing w:val="-12"/>
                <w:sz w:val="24"/>
                <w:szCs w:val="20"/>
              </w:rPr>
              <w:t xml:space="preserve"> </w:t>
            </w:r>
            <w:r>
              <w:rPr>
                <w:rFonts w:hint="eastAsia" w:ascii="Times New Roman" w:hAnsi="Times New Roman" w:eastAsia="方正仿宋_GBK" w:cs="方正仿宋_GBK"/>
                <w:b w:val="0"/>
                <w:i w:val="0"/>
                <w:sz w:val="24"/>
                <w:szCs w:val="20"/>
              </w:rPr>
              <w:t>查询为准）</w:t>
            </w:r>
          </w:p>
          <w:p w14:paraId="05FD4FFC">
            <w:pPr>
              <w:pStyle w:val="20"/>
              <w:keepNext w:val="0"/>
              <w:keepLines w:val="0"/>
              <w:pageBreakBefore w:val="0"/>
              <w:widowControl w:val="0"/>
              <w:numPr>
                <w:ilvl w:val="0"/>
                <w:numId w:val="4"/>
              </w:numPr>
              <w:tabs>
                <w:tab w:val="left" w:pos="163"/>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z w:val="24"/>
                <w:szCs w:val="20"/>
              </w:rPr>
              <w:t>供应商在投标文件中需提供</w:t>
            </w:r>
            <w:r>
              <w:rPr>
                <w:rFonts w:hint="eastAsia" w:ascii="Times New Roman" w:hAnsi="Times New Roman" w:eastAsia="方正仿宋_GBK" w:cs="方正仿宋_GBK"/>
                <w:b w:val="0"/>
                <w:i w:val="0"/>
                <w:sz w:val="24"/>
                <w:szCs w:val="20"/>
                <w:lang w:val="en-US" w:eastAsia="zh-CN"/>
              </w:rPr>
              <w:t>以上</w:t>
            </w:r>
            <w:r>
              <w:rPr>
                <w:rFonts w:hint="eastAsia" w:ascii="Times New Roman" w:hAnsi="Times New Roman" w:eastAsia="方正仿宋_GBK" w:cs="方正仿宋_GBK"/>
                <w:b w:val="0"/>
                <w:i w:val="0"/>
                <w:w w:val="95"/>
                <w:sz w:val="24"/>
                <w:szCs w:val="20"/>
              </w:rPr>
              <w:t>查询信用记录</w:t>
            </w:r>
            <w:r>
              <w:rPr>
                <w:rFonts w:hint="eastAsia" w:ascii="Times New Roman" w:hAnsi="Times New Roman" w:eastAsia="方正仿宋_GBK" w:cs="方正仿宋_GBK"/>
                <w:b w:val="0"/>
                <w:i w:val="0"/>
                <w:w w:val="95"/>
                <w:sz w:val="24"/>
                <w:szCs w:val="20"/>
                <w:lang w:val="en-US" w:eastAsia="zh-CN"/>
              </w:rPr>
              <w:t>截图</w:t>
            </w:r>
            <w:r>
              <w:rPr>
                <w:rFonts w:hint="eastAsia" w:ascii="Times New Roman" w:hAnsi="Times New Roman" w:eastAsia="方正仿宋_GBK" w:cs="方正仿宋_GBK"/>
                <w:b w:val="0"/>
                <w:i w:val="0"/>
                <w:sz w:val="24"/>
                <w:szCs w:val="20"/>
              </w:rPr>
              <w:t>。</w:t>
            </w:r>
          </w:p>
        </w:tc>
      </w:tr>
      <w:tr w14:paraId="20F7D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jc w:val="center"/>
        </w:trPr>
        <w:tc>
          <w:tcPr>
            <w:tcW w:w="961" w:type="dxa"/>
            <w:vMerge w:val="continue"/>
            <w:tcBorders>
              <w:top w:val="nil"/>
            </w:tcBorders>
            <w:vAlign w:val="center"/>
          </w:tcPr>
          <w:p w14:paraId="5AC95D74">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z w:val="24"/>
                <w:szCs w:val="6"/>
              </w:rPr>
            </w:pPr>
          </w:p>
        </w:tc>
        <w:tc>
          <w:tcPr>
            <w:tcW w:w="1738" w:type="dxa"/>
            <w:vAlign w:val="center"/>
          </w:tcPr>
          <w:p w14:paraId="118996EB">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4"/>
                <w:szCs w:val="20"/>
              </w:rPr>
            </w:pPr>
          </w:p>
          <w:p w14:paraId="6F0EC738">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z w:val="24"/>
                <w:szCs w:val="20"/>
              </w:rPr>
              <w:t>其他</w:t>
            </w:r>
          </w:p>
        </w:tc>
        <w:tc>
          <w:tcPr>
            <w:tcW w:w="5711" w:type="dxa"/>
            <w:vAlign w:val="center"/>
          </w:tcPr>
          <w:p w14:paraId="6835096E">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w w:val="95"/>
                <w:sz w:val="24"/>
                <w:szCs w:val="20"/>
              </w:rPr>
              <w:t>供应商被行政监督部门作出禁止投标处罚且在有效期内的，或其他违反法律法规和招标文件规定的应该按无效投标处理</w:t>
            </w:r>
            <w:r>
              <w:rPr>
                <w:rFonts w:hint="eastAsia" w:ascii="Times New Roman" w:hAnsi="Times New Roman" w:eastAsia="方正仿宋_GBK" w:cs="方正仿宋_GBK"/>
                <w:b w:val="0"/>
                <w:i w:val="0"/>
                <w:sz w:val="24"/>
                <w:szCs w:val="20"/>
              </w:rPr>
              <w:t>的情形</w:t>
            </w:r>
          </w:p>
        </w:tc>
      </w:tr>
    </w:tbl>
    <w:p w14:paraId="082C0BEC">
      <w:pPr>
        <w:pStyle w:val="8"/>
        <w:numPr>
          <w:ilvl w:val="1"/>
          <w:numId w:val="0"/>
        </w:numPr>
        <w:tabs>
          <w:tab w:val="left" w:pos="881"/>
        </w:tabs>
        <w:spacing w:before="0" w:beforeAutospacing="0" w:after="0" w:afterAutospacing="0" w:line="579" w:lineRule="exact"/>
        <w:ind w:left="0" w:leftChars="0" w:right="0" w:rightChars="0" w:firstLine="640" w:firstLineChars="200"/>
        <w:jc w:val="left"/>
        <w:outlineLvl w:val="1"/>
        <w:rPr>
          <w:rFonts w:hint="eastAsia" w:ascii="Times New Roman" w:hAnsi="Times New Roman" w:eastAsia="方正黑体_GBK" w:cs="方正黑体_GBK"/>
          <w:b w:val="0"/>
          <w:bCs/>
          <w:i w:val="0"/>
          <w:w w:val="100"/>
          <w:sz w:val="32"/>
          <w:szCs w:val="22"/>
          <w:lang w:val="en-US" w:eastAsia="zh-CN" w:bidi="ar-SA"/>
        </w:rPr>
      </w:pPr>
      <w:bookmarkStart w:id="40" w:name="_Toc23218"/>
      <w:r>
        <w:rPr>
          <w:rFonts w:hint="default" w:ascii="Times New Roman" w:hAnsi="Times New Roman" w:eastAsia="方正黑体_GBK" w:cs="方正黑体_GBK"/>
          <w:b w:val="0"/>
          <w:bCs/>
          <w:i w:val="0"/>
          <w:w w:val="100"/>
          <w:sz w:val="32"/>
          <w:szCs w:val="22"/>
          <w:lang w:val="en-US" w:eastAsia="zh-CN" w:bidi="ar-SA"/>
        </w:rPr>
        <w:t>2.</w:t>
      </w:r>
      <w:r>
        <w:rPr>
          <w:rFonts w:hint="eastAsia" w:ascii="Times New Roman" w:hAnsi="Times New Roman" w:eastAsia="方正黑体_GBK" w:cs="方正黑体_GBK"/>
          <w:b w:val="0"/>
          <w:bCs/>
          <w:i w:val="0"/>
          <w:w w:val="100"/>
          <w:sz w:val="32"/>
          <w:szCs w:val="22"/>
          <w:lang w:val="en-US" w:eastAsia="zh-CN" w:bidi="ar-SA"/>
        </w:rPr>
        <w:t>评标</w:t>
      </w:r>
      <w:bookmarkEnd w:id="40"/>
    </w:p>
    <w:p w14:paraId="4DEBA8AD">
      <w:pPr>
        <w:pStyle w:val="8"/>
        <w:numPr>
          <w:ilvl w:val="1"/>
          <w:numId w:val="0"/>
        </w:numPr>
        <w:tabs>
          <w:tab w:val="left" w:pos="881"/>
        </w:tabs>
        <w:spacing w:before="0" w:beforeAutospacing="0" w:after="0" w:afterAutospacing="0" w:line="579" w:lineRule="exact"/>
        <w:ind w:left="0" w:leftChars="0" w:right="0" w:rightChars="0" w:firstLine="640" w:firstLineChars="200"/>
        <w:jc w:val="left"/>
        <w:outlineLvl w:val="2"/>
        <w:rPr>
          <w:rFonts w:hint="default" w:ascii="Times New Roman" w:hAnsi="Times New Roman" w:eastAsia="方正黑体_GBK" w:cs="方正黑体_GBK"/>
          <w:b w:val="0"/>
          <w:bCs/>
          <w:i w:val="0"/>
          <w:w w:val="100"/>
          <w:sz w:val="32"/>
          <w:szCs w:val="22"/>
          <w:lang w:val="en-US" w:eastAsia="zh-CN" w:bidi="ar-SA"/>
        </w:rPr>
      </w:pPr>
      <w:bookmarkStart w:id="41" w:name="_Toc13997"/>
      <w:r>
        <w:rPr>
          <w:rFonts w:hint="default" w:ascii="Times New Roman" w:hAnsi="Times New Roman" w:eastAsia="方正黑体_GBK" w:cs="方正黑体_GBK"/>
          <w:b w:val="0"/>
          <w:bCs/>
          <w:i w:val="0"/>
          <w:w w:val="100"/>
          <w:sz w:val="32"/>
          <w:szCs w:val="22"/>
          <w:lang w:val="en-US" w:eastAsia="zh-CN" w:bidi="ar-SA"/>
        </w:rPr>
        <w:t>2.1符合性审查</w:t>
      </w:r>
      <w:bookmarkEnd w:id="41"/>
    </w:p>
    <w:p w14:paraId="4E28EFC4">
      <w:pPr>
        <w:pStyle w:val="9"/>
        <w:spacing w:before="0" w:beforeAutospacing="0" w:after="0" w:afterAutospacing="0" w:line="579" w:lineRule="exact"/>
        <w:ind w:left="0" w:leftChars="0" w:right="257" w:rightChars="0" w:firstLine="640"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评标委员会对通过资格审查的投标人的投标文件进行符合性审查，以确定其是否满足招标文件的实质性要求。当发现投标人或其投标文件存在下列情况之一时，将判定投标人的投标无效，投标文件符合性审查不通过。</w:t>
      </w:r>
    </w:p>
    <w:tbl>
      <w:tblPr>
        <w:tblStyle w:val="15"/>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95"/>
        <w:gridCol w:w="3218"/>
        <w:gridCol w:w="5522"/>
      </w:tblGrid>
      <w:tr w14:paraId="09CCC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1" w:hRule="atLeast"/>
        </w:trPr>
        <w:tc>
          <w:tcPr>
            <w:tcW w:w="4213" w:type="dxa"/>
            <w:gridSpan w:val="2"/>
            <w:shd w:val="clear" w:color="auto" w:fill="auto"/>
            <w:vAlign w:val="center"/>
          </w:tcPr>
          <w:p w14:paraId="161F67B1">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bCs/>
                <w:i w:val="0"/>
                <w:sz w:val="24"/>
                <w:szCs w:val="20"/>
              </w:rPr>
            </w:pPr>
            <w:r>
              <w:rPr>
                <w:rFonts w:hint="eastAsia" w:ascii="Times New Roman" w:hAnsi="Times New Roman" w:eastAsia="方正仿宋_GBK" w:cs="方正仿宋_GBK"/>
                <w:b/>
                <w:bCs/>
                <w:i w:val="0"/>
                <w:sz w:val="24"/>
                <w:szCs w:val="20"/>
                <w:lang w:val="en-US" w:eastAsia="zh-CN"/>
              </w:rPr>
              <w:t>审查内容</w:t>
            </w:r>
          </w:p>
        </w:tc>
        <w:tc>
          <w:tcPr>
            <w:tcW w:w="5522" w:type="dxa"/>
            <w:shd w:val="clear" w:color="auto" w:fill="auto"/>
            <w:vAlign w:val="center"/>
          </w:tcPr>
          <w:p w14:paraId="65DD098A">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Chars="0" w:firstLine="0" w:firstLineChars="0"/>
              <w:jc w:val="center"/>
              <w:textAlignment w:val="auto"/>
              <w:rPr>
                <w:rFonts w:hint="eastAsia" w:ascii="Times New Roman" w:hAnsi="Times New Roman" w:eastAsia="方正仿宋_GBK" w:cs="方正仿宋_GBK"/>
                <w:b/>
                <w:bCs/>
                <w:i w:val="0"/>
                <w:sz w:val="24"/>
                <w:szCs w:val="20"/>
              </w:rPr>
            </w:pPr>
            <w:r>
              <w:rPr>
                <w:rFonts w:hint="eastAsia" w:ascii="Times New Roman" w:hAnsi="Times New Roman" w:eastAsia="方正仿宋_GBK" w:cs="方正仿宋_GBK"/>
                <w:b/>
                <w:bCs/>
                <w:i w:val="0"/>
                <w:sz w:val="24"/>
                <w:szCs w:val="20"/>
                <w:lang w:val="en-US" w:eastAsia="zh-CN"/>
              </w:rPr>
              <w:t>审查标准</w:t>
            </w:r>
          </w:p>
        </w:tc>
      </w:tr>
      <w:tr w14:paraId="500C2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95" w:type="dxa"/>
            <w:vMerge w:val="restart"/>
            <w:shd w:val="clear" w:color="auto" w:fill="auto"/>
            <w:vAlign w:val="center"/>
          </w:tcPr>
          <w:p w14:paraId="2743ECFB">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z w:val="24"/>
                <w:szCs w:val="20"/>
                <w:lang w:val="en-US" w:eastAsia="zh-CN"/>
              </w:rPr>
              <w:t>符合性审查</w:t>
            </w:r>
          </w:p>
        </w:tc>
        <w:tc>
          <w:tcPr>
            <w:tcW w:w="3218" w:type="dxa"/>
            <w:shd w:val="clear" w:color="auto" w:fill="auto"/>
            <w:vAlign w:val="center"/>
          </w:tcPr>
          <w:p w14:paraId="7352D918">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z w:val="24"/>
                <w:szCs w:val="20"/>
                <w:lang w:val="en-US" w:eastAsia="zh-CN"/>
              </w:rPr>
              <w:t>供应商名称</w:t>
            </w:r>
          </w:p>
        </w:tc>
        <w:tc>
          <w:tcPr>
            <w:tcW w:w="5522" w:type="dxa"/>
            <w:shd w:val="clear" w:color="auto" w:fill="auto"/>
            <w:vAlign w:val="center"/>
          </w:tcPr>
          <w:p w14:paraId="438D794E">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left"/>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z w:val="24"/>
                <w:szCs w:val="20"/>
                <w:lang w:val="en-US" w:eastAsia="zh-CN"/>
              </w:rPr>
              <w:t>与营业执照、资质证书等不一致</w:t>
            </w:r>
          </w:p>
        </w:tc>
      </w:tr>
      <w:tr w14:paraId="39A22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95" w:type="dxa"/>
            <w:vMerge w:val="continue"/>
            <w:shd w:val="clear" w:color="auto" w:fill="auto"/>
            <w:vAlign w:val="center"/>
          </w:tcPr>
          <w:p w14:paraId="651A35E3">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4"/>
                <w:szCs w:val="20"/>
              </w:rPr>
            </w:pPr>
          </w:p>
        </w:tc>
        <w:tc>
          <w:tcPr>
            <w:tcW w:w="3218" w:type="dxa"/>
            <w:shd w:val="clear" w:color="auto" w:fill="auto"/>
            <w:vAlign w:val="center"/>
          </w:tcPr>
          <w:p w14:paraId="4448E30E">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z w:val="24"/>
                <w:szCs w:val="20"/>
                <w:lang w:val="en-US" w:eastAsia="zh-CN"/>
              </w:rPr>
              <w:t>法定代表人或授权委托人资格</w:t>
            </w:r>
          </w:p>
        </w:tc>
        <w:tc>
          <w:tcPr>
            <w:tcW w:w="5522" w:type="dxa"/>
            <w:shd w:val="clear" w:color="auto" w:fill="auto"/>
            <w:vAlign w:val="center"/>
          </w:tcPr>
          <w:p w14:paraId="3A8EE93F">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left"/>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z w:val="24"/>
                <w:szCs w:val="20"/>
                <w:lang w:val="en-US" w:eastAsia="zh-CN"/>
              </w:rPr>
              <w:t>不符合招标文件要求</w:t>
            </w:r>
          </w:p>
        </w:tc>
      </w:tr>
      <w:tr w14:paraId="0EE4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5" w:type="dxa"/>
            <w:vMerge w:val="continue"/>
            <w:shd w:val="clear" w:color="auto" w:fill="auto"/>
            <w:vAlign w:val="center"/>
          </w:tcPr>
          <w:p w14:paraId="76A0F3BB">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4"/>
                <w:szCs w:val="20"/>
              </w:rPr>
            </w:pPr>
          </w:p>
        </w:tc>
        <w:tc>
          <w:tcPr>
            <w:tcW w:w="3218" w:type="dxa"/>
            <w:shd w:val="clear" w:color="auto" w:fill="auto"/>
            <w:vAlign w:val="center"/>
          </w:tcPr>
          <w:p w14:paraId="5A12E5B2">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z w:val="24"/>
                <w:szCs w:val="20"/>
                <w:lang w:val="en-US" w:eastAsia="zh-CN"/>
              </w:rPr>
              <w:t>投标文件盖章</w:t>
            </w:r>
          </w:p>
        </w:tc>
        <w:tc>
          <w:tcPr>
            <w:tcW w:w="5522" w:type="dxa"/>
            <w:shd w:val="clear" w:color="auto" w:fill="auto"/>
            <w:vAlign w:val="center"/>
          </w:tcPr>
          <w:p w14:paraId="6EFF6A76">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left"/>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z w:val="24"/>
                <w:szCs w:val="20"/>
                <w:lang w:val="en-US" w:eastAsia="zh-CN"/>
              </w:rPr>
              <w:t>未按招标文件要求加盖公章</w:t>
            </w:r>
          </w:p>
        </w:tc>
      </w:tr>
      <w:tr w14:paraId="17F0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95" w:type="dxa"/>
            <w:vMerge w:val="continue"/>
            <w:shd w:val="clear" w:color="auto" w:fill="auto"/>
            <w:vAlign w:val="center"/>
          </w:tcPr>
          <w:p w14:paraId="5413ECDA">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4"/>
                <w:szCs w:val="20"/>
              </w:rPr>
            </w:pPr>
          </w:p>
        </w:tc>
        <w:tc>
          <w:tcPr>
            <w:tcW w:w="3218" w:type="dxa"/>
            <w:shd w:val="clear" w:color="auto" w:fill="auto"/>
            <w:vAlign w:val="center"/>
          </w:tcPr>
          <w:p w14:paraId="3E317387">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z w:val="24"/>
                <w:szCs w:val="20"/>
                <w:lang w:val="en-US" w:eastAsia="zh-CN"/>
              </w:rPr>
              <w:t>投标文件签署</w:t>
            </w:r>
          </w:p>
        </w:tc>
        <w:tc>
          <w:tcPr>
            <w:tcW w:w="5522" w:type="dxa"/>
            <w:shd w:val="clear" w:color="auto" w:fill="auto"/>
            <w:vAlign w:val="center"/>
          </w:tcPr>
          <w:p w14:paraId="017AF1AA">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left"/>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z w:val="24"/>
                <w:szCs w:val="20"/>
                <w:lang w:val="en-US" w:eastAsia="zh-CN"/>
              </w:rPr>
              <w:t>未按招标文件规定格式进行签字（签章）</w:t>
            </w:r>
          </w:p>
        </w:tc>
      </w:tr>
      <w:tr w14:paraId="1F851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95" w:type="dxa"/>
            <w:vMerge w:val="continue"/>
            <w:shd w:val="clear" w:color="auto" w:fill="auto"/>
            <w:vAlign w:val="center"/>
          </w:tcPr>
          <w:p w14:paraId="4D8A8468">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4"/>
                <w:szCs w:val="20"/>
              </w:rPr>
            </w:pPr>
          </w:p>
        </w:tc>
        <w:tc>
          <w:tcPr>
            <w:tcW w:w="3218" w:type="dxa"/>
            <w:shd w:val="clear" w:color="auto" w:fill="auto"/>
            <w:vAlign w:val="center"/>
          </w:tcPr>
          <w:p w14:paraId="44E9CD74">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z w:val="24"/>
                <w:szCs w:val="20"/>
                <w:lang w:val="en-US" w:eastAsia="zh-CN"/>
              </w:rPr>
              <w:t>投标文件格式</w:t>
            </w:r>
          </w:p>
        </w:tc>
        <w:tc>
          <w:tcPr>
            <w:tcW w:w="5522" w:type="dxa"/>
            <w:shd w:val="clear" w:color="auto" w:fill="auto"/>
            <w:vAlign w:val="center"/>
          </w:tcPr>
          <w:p w14:paraId="2FD0069B">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left"/>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z w:val="24"/>
                <w:szCs w:val="20"/>
                <w:lang w:val="en-US" w:eastAsia="zh-CN"/>
              </w:rPr>
              <w:t>未按规定格式填写，实质性内容不全或关键字迹模糊、无法辨认</w:t>
            </w:r>
          </w:p>
        </w:tc>
      </w:tr>
      <w:tr w14:paraId="7C40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95" w:type="dxa"/>
            <w:vMerge w:val="continue"/>
            <w:shd w:val="clear" w:color="auto" w:fill="auto"/>
            <w:vAlign w:val="center"/>
          </w:tcPr>
          <w:p w14:paraId="23E1A25A">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4"/>
                <w:szCs w:val="20"/>
              </w:rPr>
            </w:pPr>
          </w:p>
        </w:tc>
        <w:tc>
          <w:tcPr>
            <w:tcW w:w="3218" w:type="dxa"/>
            <w:shd w:val="clear" w:color="auto" w:fill="auto"/>
            <w:vAlign w:val="center"/>
          </w:tcPr>
          <w:p w14:paraId="18244784">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z w:val="24"/>
                <w:szCs w:val="20"/>
                <w:lang w:val="en-US" w:eastAsia="zh-CN"/>
              </w:rPr>
              <w:t>投标方案及报价</w:t>
            </w:r>
          </w:p>
        </w:tc>
        <w:tc>
          <w:tcPr>
            <w:tcW w:w="5522" w:type="dxa"/>
            <w:shd w:val="clear" w:color="auto" w:fill="auto"/>
            <w:vAlign w:val="center"/>
          </w:tcPr>
          <w:p w14:paraId="2E62EEF0">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left"/>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z w:val="24"/>
                <w:szCs w:val="20"/>
                <w:lang w:val="en-US" w:eastAsia="zh-CN"/>
              </w:rPr>
              <w:t>报价超过招标文件中规定的预算金额或者最高限价</w:t>
            </w:r>
          </w:p>
        </w:tc>
      </w:tr>
      <w:tr w14:paraId="175F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95" w:type="dxa"/>
            <w:vMerge w:val="continue"/>
            <w:shd w:val="clear" w:color="auto" w:fill="auto"/>
            <w:vAlign w:val="center"/>
          </w:tcPr>
          <w:p w14:paraId="75A909FA">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4"/>
                <w:szCs w:val="20"/>
              </w:rPr>
            </w:pPr>
          </w:p>
        </w:tc>
        <w:tc>
          <w:tcPr>
            <w:tcW w:w="3218" w:type="dxa"/>
            <w:shd w:val="clear" w:color="auto" w:fill="auto"/>
            <w:vAlign w:val="center"/>
          </w:tcPr>
          <w:p w14:paraId="05259DC8">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z w:val="24"/>
                <w:szCs w:val="20"/>
                <w:lang w:val="en-US" w:eastAsia="zh-CN"/>
              </w:rPr>
              <w:t>投标有效期</w:t>
            </w:r>
          </w:p>
        </w:tc>
        <w:tc>
          <w:tcPr>
            <w:tcW w:w="5522" w:type="dxa"/>
            <w:shd w:val="clear" w:color="auto" w:fill="auto"/>
            <w:vAlign w:val="center"/>
          </w:tcPr>
          <w:p w14:paraId="2953C6A8">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left"/>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z w:val="24"/>
                <w:szCs w:val="20"/>
                <w:lang w:val="en-US" w:eastAsia="zh-CN"/>
              </w:rPr>
              <w:t>不符合招标文件的要求</w:t>
            </w:r>
          </w:p>
        </w:tc>
      </w:tr>
      <w:tr w14:paraId="40967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95" w:type="dxa"/>
            <w:vMerge w:val="continue"/>
            <w:shd w:val="clear" w:color="auto" w:fill="auto"/>
            <w:vAlign w:val="center"/>
          </w:tcPr>
          <w:p w14:paraId="5AE1C90B">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4"/>
                <w:szCs w:val="20"/>
              </w:rPr>
            </w:pPr>
          </w:p>
        </w:tc>
        <w:tc>
          <w:tcPr>
            <w:tcW w:w="3218" w:type="dxa"/>
            <w:shd w:val="clear" w:color="auto" w:fill="auto"/>
            <w:vAlign w:val="center"/>
          </w:tcPr>
          <w:p w14:paraId="35363507">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z w:val="24"/>
                <w:szCs w:val="20"/>
                <w:lang w:val="en-US" w:eastAsia="zh-CN"/>
              </w:rPr>
              <w:t>服务时间、地点、付款方式</w:t>
            </w:r>
          </w:p>
        </w:tc>
        <w:tc>
          <w:tcPr>
            <w:tcW w:w="5522" w:type="dxa"/>
            <w:shd w:val="clear" w:color="auto" w:fill="auto"/>
            <w:vAlign w:val="center"/>
          </w:tcPr>
          <w:p w14:paraId="1B2B6505">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left"/>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z w:val="24"/>
                <w:szCs w:val="20"/>
                <w:lang w:val="en-US" w:eastAsia="zh-CN"/>
              </w:rPr>
              <w:t>不符合招标文件的要求</w:t>
            </w:r>
          </w:p>
        </w:tc>
      </w:tr>
      <w:tr w14:paraId="55374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95" w:type="dxa"/>
            <w:vMerge w:val="continue"/>
            <w:shd w:val="clear" w:color="auto" w:fill="auto"/>
            <w:vAlign w:val="center"/>
          </w:tcPr>
          <w:p w14:paraId="4297DA9B">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4"/>
                <w:szCs w:val="20"/>
              </w:rPr>
            </w:pPr>
          </w:p>
        </w:tc>
        <w:tc>
          <w:tcPr>
            <w:tcW w:w="3218" w:type="dxa"/>
            <w:shd w:val="clear" w:color="auto" w:fill="auto"/>
            <w:vAlign w:val="center"/>
          </w:tcPr>
          <w:p w14:paraId="400CAB54">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z w:val="24"/>
                <w:szCs w:val="20"/>
                <w:lang w:val="en-US" w:eastAsia="zh-CN"/>
              </w:rPr>
              <w:t>实质性要求</w:t>
            </w:r>
          </w:p>
        </w:tc>
        <w:tc>
          <w:tcPr>
            <w:tcW w:w="5522" w:type="dxa"/>
            <w:shd w:val="clear" w:color="auto" w:fill="auto"/>
            <w:vAlign w:val="center"/>
          </w:tcPr>
          <w:p w14:paraId="488DB9B5">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left"/>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z w:val="24"/>
                <w:szCs w:val="20"/>
                <w:lang w:val="en-US" w:eastAsia="zh-CN"/>
              </w:rPr>
              <w:t>招标文件实质性要求有负偏离或未提供实质性要求证明材料的。</w:t>
            </w:r>
          </w:p>
        </w:tc>
      </w:tr>
      <w:tr w14:paraId="357E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95" w:type="dxa"/>
            <w:vMerge w:val="continue"/>
            <w:shd w:val="clear" w:color="auto" w:fill="auto"/>
            <w:vAlign w:val="center"/>
          </w:tcPr>
          <w:p w14:paraId="18C74BF8">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4"/>
                <w:szCs w:val="20"/>
              </w:rPr>
            </w:pPr>
          </w:p>
        </w:tc>
        <w:tc>
          <w:tcPr>
            <w:tcW w:w="3218" w:type="dxa"/>
            <w:shd w:val="clear" w:color="auto" w:fill="auto"/>
            <w:vAlign w:val="center"/>
          </w:tcPr>
          <w:p w14:paraId="5E24D346">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z w:val="24"/>
                <w:szCs w:val="20"/>
                <w:lang w:val="en-US" w:eastAsia="zh-CN"/>
              </w:rPr>
              <w:t>其他</w:t>
            </w:r>
          </w:p>
        </w:tc>
        <w:tc>
          <w:tcPr>
            <w:tcW w:w="5522" w:type="dxa"/>
            <w:shd w:val="clear" w:color="auto" w:fill="auto"/>
            <w:vAlign w:val="center"/>
          </w:tcPr>
          <w:p w14:paraId="65E69616">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left"/>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z w:val="24"/>
                <w:szCs w:val="20"/>
                <w:lang w:val="en-US" w:eastAsia="zh-CN"/>
              </w:rPr>
              <w:t>不符合法律法规和招标文件中规定的其它无效投标的情形</w:t>
            </w:r>
          </w:p>
        </w:tc>
      </w:tr>
    </w:tbl>
    <w:p w14:paraId="21BDAE2E">
      <w:pPr>
        <w:pStyle w:val="9"/>
        <w:numPr>
          <w:ilvl w:val="2"/>
          <w:numId w:val="0"/>
        </w:numPr>
        <w:tabs>
          <w:tab w:val="left" w:pos="1048"/>
        </w:tabs>
        <w:spacing w:before="0" w:beforeAutospacing="0" w:after="0" w:afterAutospacing="0" w:line="579" w:lineRule="exact"/>
        <w:ind w:left="0" w:leftChars="0" w:right="0" w:rightChars="0" w:firstLine="640" w:firstLineChars="200"/>
        <w:jc w:val="both"/>
        <w:outlineLvl w:val="2"/>
        <w:rPr>
          <w:rFonts w:hint="eastAsia" w:ascii="Times New Roman" w:hAnsi="Times New Roman" w:eastAsia="方正仿宋_GBK" w:cs="方正仿宋_GBK"/>
          <w:b w:val="0"/>
          <w:i w:val="0"/>
          <w:sz w:val="32"/>
        </w:rPr>
      </w:pPr>
      <w:bookmarkStart w:id="42" w:name="_Toc21926"/>
      <w:r>
        <w:rPr>
          <w:rFonts w:hint="eastAsia" w:ascii="Times New Roman" w:hAnsi="Times New Roman" w:eastAsia="方正仿宋_GBK" w:cs="方正仿宋_GBK"/>
          <w:b w:val="0"/>
          <w:i w:val="0"/>
          <w:w w:val="100"/>
          <w:sz w:val="32"/>
          <w:szCs w:val="24"/>
          <w:lang w:val="en-US" w:eastAsia="zh-CN" w:bidi="ar-SA"/>
        </w:rPr>
        <w:t>2.2</w:t>
      </w:r>
      <w:r>
        <w:rPr>
          <w:rFonts w:hint="eastAsia" w:ascii="Times New Roman" w:hAnsi="Times New Roman" w:eastAsia="方正仿宋_GBK" w:cs="方正仿宋_GBK"/>
          <w:b w:val="0"/>
          <w:i w:val="0"/>
          <w:sz w:val="32"/>
        </w:rPr>
        <w:t>商务部分</w:t>
      </w:r>
      <w:bookmarkEnd w:id="42"/>
    </w:p>
    <w:p w14:paraId="0208434B">
      <w:pPr>
        <w:pStyle w:val="9"/>
        <w:spacing w:before="0" w:beforeAutospacing="0" w:after="0" w:afterAutospacing="0" w:line="579" w:lineRule="exact"/>
        <w:ind w:left="0" w:leftChars="0" w:right="257" w:rightChars="0" w:firstLine="640"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评标委员会对通过符合性审查的投标人的投标文件进行评分，投标人各项评审得分四舍五入保留两位小数。</w:t>
      </w:r>
    </w:p>
    <w:tbl>
      <w:tblPr>
        <w:tblStyle w:val="15"/>
        <w:tblW w:w="0" w:type="auto"/>
        <w:tblInd w:w="47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01"/>
        <w:gridCol w:w="850"/>
        <w:gridCol w:w="6521"/>
      </w:tblGrid>
      <w:tr w14:paraId="2FD64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1001" w:type="dxa"/>
          </w:tcPr>
          <w:p w14:paraId="341BB4F7">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bCs/>
                <w:i w:val="0"/>
                <w:sz w:val="24"/>
                <w:szCs w:val="20"/>
              </w:rPr>
            </w:pPr>
            <w:r>
              <w:rPr>
                <w:rFonts w:hint="eastAsia" w:ascii="Times New Roman" w:hAnsi="Times New Roman" w:eastAsia="方正仿宋_GBK" w:cs="方正仿宋_GBK"/>
                <w:b/>
                <w:bCs/>
                <w:i w:val="0"/>
                <w:sz w:val="24"/>
                <w:szCs w:val="20"/>
              </w:rPr>
              <w:t>评审内容</w:t>
            </w:r>
          </w:p>
        </w:tc>
        <w:tc>
          <w:tcPr>
            <w:tcW w:w="850" w:type="dxa"/>
          </w:tcPr>
          <w:p w14:paraId="49F7C77D">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bCs/>
                <w:i w:val="0"/>
                <w:sz w:val="24"/>
                <w:szCs w:val="20"/>
              </w:rPr>
            </w:pPr>
            <w:r>
              <w:rPr>
                <w:rFonts w:hint="eastAsia" w:ascii="Times New Roman" w:hAnsi="Times New Roman" w:eastAsia="方正仿宋_GBK" w:cs="方正仿宋_GBK"/>
                <w:b/>
                <w:bCs/>
                <w:i w:val="0"/>
                <w:sz w:val="24"/>
                <w:szCs w:val="20"/>
              </w:rPr>
              <w:t>分值</w:t>
            </w:r>
          </w:p>
        </w:tc>
        <w:tc>
          <w:tcPr>
            <w:tcW w:w="6521" w:type="dxa"/>
          </w:tcPr>
          <w:p w14:paraId="1F331D1C">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bCs/>
                <w:i w:val="0"/>
                <w:sz w:val="24"/>
                <w:szCs w:val="20"/>
              </w:rPr>
            </w:pPr>
            <w:r>
              <w:rPr>
                <w:rFonts w:hint="eastAsia" w:ascii="Times New Roman" w:hAnsi="Times New Roman" w:eastAsia="方正仿宋_GBK" w:cs="方正仿宋_GBK"/>
                <w:b/>
                <w:bCs/>
                <w:i w:val="0"/>
                <w:sz w:val="24"/>
                <w:szCs w:val="20"/>
              </w:rPr>
              <w:t>评审标准</w:t>
            </w:r>
          </w:p>
        </w:tc>
      </w:tr>
      <w:tr w14:paraId="0C0CA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3" w:hRule="atLeast"/>
        </w:trPr>
        <w:tc>
          <w:tcPr>
            <w:tcW w:w="1001" w:type="dxa"/>
            <w:vAlign w:val="center"/>
          </w:tcPr>
          <w:p w14:paraId="75A6C28E">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z w:val="24"/>
                <w:szCs w:val="20"/>
              </w:rPr>
              <w:t>价格分</w:t>
            </w:r>
          </w:p>
        </w:tc>
        <w:tc>
          <w:tcPr>
            <w:tcW w:w="850" w:type="dxa"/>
            <w:vAlign w:val="center"/>
          </w:tcPr>
          <w:p w14:paraId="004731DF">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z w:val="24"/>
                <w:szCs w:val="20"/>
                <w:lang w:val="en-US" w:eastAsia="zh-CN"/>
              </w:rPr>
              <w:t>40</w:t>
            </w:r>
            <w:r>
              <w:rPr>
                <w:rFonts w:hint="eastAsia" w:ascii="Times New Roman" w:hAnsi="Times New Roman" w:eastAsia="方正仿宋_GBK" w:cs="方正仿宋_GBK"/>
                <w:b w:val="0"/>
                <w:i w:val="0"/>
                <w:sz w:val="24"/>
                <w:szCs w:val="20"/>
              </w:rPr>
              <w:t>分</w:t>
            </w:r>
          </w:p>
        </w:tc>
        <w:tc>
          <w:tcPr>
            <w:tcW w:w="6521" w:type="dxa"/>
          </w:tcPr>
          <w:p w14:paraId="259ACC3B">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z w:val="24"/>
                <w:szCs w:val="20"/>
              </w:rPr>
              <w:t>本项评审步骤：</w:t>
            </w:r>
          </w:p>
          <w:p w14:paraId="2985F044">
            <w:pPr>
              <w:pStyle w:val="20"/>
              <w:keepNext w:val="0"/>
              <w:keepLines w:val="0"/>
              <w:pageBreakBefore w:val="0"/>
              <w:widowControl w:val="0"/>
              <w:numPr>
                <w:ilvl w:val="0"/>
                <w:numId w:val="5"/>
              </w:numPr>
              <w:tabs>
                <w:tab w:val="left" w:pos="165"/>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z w:val="24"/>
                <w:szCs w:val="20"/>
              </w:rPr>
              <w:t>投标报价的修正和调整：</w:t>
            </w:r>
          </w:p>
          <w:p w14:paraId="19E7C028">
            <w:pPr>
              <w:pStyle w:val="20"/>
              <w:keepNext w:val="0"/>
              <w:keepLines w:val="0"/>
              <w:pageBreakBefore w:val="0"/>
              <w:widowControl w:val="0"/>
              <w:numPr>
                <w:ilvl w:val="1"/>
                <w:numId w:val="5"/>
              </w:numPr>
              <w:tabs>
                <w:tab w:val="left" w:pos="311"/>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z w:val="24"/>
                <w:szCs w:val="20"/>
              </w:rPr>
              <w:t>投标报价的修正：</w:t>
            </w:r>
          </w:p>
          <w:p w14:paraId="4A6B25AC">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z w:val="24"/>
                <w:szCs w:val="20"/>
              </w:rPr>
              <w:t>投标文件报价出现前后不一致的，按照下列规定修正：</w:t>
            </w:r>
          </w:p>
          <w:p w14:paraId="7072FF98">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w w:val="95"/>
                <w:sz w:val="24"/>
                <w:szCs w:val="20"/>
              </w:rPr>
              <w:t>①投标文件中开标一览表（报价表）内容与投标文件中相应内容不一</w:t>
            </w:r>
            <w:r>
              <w:rPr>
                <w:rFonts w:hint="eastAsia" w:ascii="Times New Roman" w:hAnsi="Times New Roman" w:eastAsia="方正仿宋_GBK" w:cs="方正仿宋_GBK"/>
                <w:b w:val="0"/>
                <w:i w:val="0"/>
                <w:spacing w:val="9"/>
                <w:w w:val="95"/>
                <w:sz w:val="24"/>
                <w:szCs w:val="20"/>
              </w:rPr>
              <w:t xml:space="preserve"> </w:t>
            </w:r>
            <w:r>
              <w:rPr>
                <w:rFonts w:hint="eastAsia" w:ascii="Times New Roman" w:hAnsi="Times New Roman" w:eastAsia="方正仿宋_GBK" w:cs="方正仿宋_GBK"/>
                <w:b w:val="0"/>
                <w:i w:val="0"/>
                <w:sz w:val="24"/>
                <w:szCs w:val="20"/>
              </w:rPr>
              <w:t>致的，以开标一览表（报价表）为准；</w:t>
            </w:r>
          </w:p>
          <w:p w14:paraId="48F9DB2F">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z w:val="24"/>
                <w:szCs w:val="20"/>
              </w:rPr>
              <w:t>②大写金额和小写金额不一致的，以大写金额为准；</w:t>
            </w:r>
          </w:p>
          <w:p w14:paraId="32621F63">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w w:val="95"/>
                <w:sz w:val="24"/>
                <w:szCs w:val="20"/>
              </w:rPr>
              <w:t>③单价金额小数点或者百分比有明显错位的，以开标一览表的总价为</w:t>
            </w:r>
            <w:r>
              <w:rPr>
                <w:rFonts w:hint="eastAsia" w:ascii="Times New Roman" w:hAnsi="Times New Roman" w:eastAsia="方正仿宋_GBK" w:cs="方正仿宋_GBK"/>
                <w:b w:val="0"/>
                <w:i w:val="0"/>
                <w:spacing w:val="9"/>
                <w:w w:val="95"/>
                <w:sz w:val="24"/>
                <w:szCs w:val="20"/>
              </w:rPr>
              <w:t xml:space="preserve"> </w:t>
            </w:r>
            <w:r>
              <w:rPr>
                <w:rFonts w:hint="eastAsia" w:ascii="Times New Roman" w:hAnsi="Times New Roman" w:eastAsia="方正仿宋_GBK" w:cs="方正仿宋_GBK"/>
                <w:b w:val="0"/>
                <w:i w:val="0"/>
                <w:sz w:val="24"/>
                <w:szCs w:val="20"/>
              </w:rPr>
              <w:t>准，并修改单价；</w:t>
            </w:r>
          </w:p>
          <w:p w14:paraId="2400110E">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w w:val="95"/>
                <w:sz w:val="24"/>
                <w:szCs w:val="20"/>
              </w:rPr>
              <w:t>④总价金额与按单价汇总金额不一致的，以单价金额计算结果为准。</w:t>
            </w:r>
            <w:r>
              <w:rPr>
                <w:rFonts w:hint="eastAsia" w:ascii="Times New Roman" w:hAnsi="Times New Roman" w:eastAsia="方正仿宋_GBK" w:cs="方正仿宋_GBK"/>
                <w:b w:val="0"/>
                <w:i w:val="0"/>
                <w:spacing w:val="19"/>
                <w:w w:val="95"/>
                <w:sz w:val="24"/>
                <w:szCs w:val="20"/>
              </w:rPr>
              <w:t xml:space="preserve"> </w:t>
            </w:r>
            <w:r>
              <w:rPr>
                <w:rFonts w:hint="eastAsia" w:ascii="Times New Roman" w:hAnsi="Times New Roman" w:eastAsia="方正仿宋_GBK" w:cs="方正仿宋_GBK"/>
                <w:b w:val="0"/>
                <w:i w:val="0"/>
                <w:w w:val="95"/>
                <w:sz w:val="24"/>
                <w:szCs w:val="20"/>
              </w:rPr>
              <w:t>同时出现两种以上不一致的，按照上述规定的顺序修正。修正后的报</w:t>
            </w:r>
            <w:r>
              <w:rPr>
                <w:rFonts w:hint="eastAsia" w:ascii="Times New Roman" w:hAnsi="Times New Roman" w:eastAsia="方正仿宋_GBK" w:cs="方正仿宋_GBK"/>
                <w:b w:val="0"/>
                <w:i w:val="0"/>
                <w:spacing w:val="19"/>
                <w:w w:val="95"/>
                <w:sz w:val="24"/>
                <w:szCs w:val="20"/>
              </w:rPr>
              <w:t xml:space="preserve"> </w:t>
            </w:r>
            <w:r>
              <w:rPr>
                <w:rFonts w:hint="eastAsia" w:ascii="Times New Roman" w:hAnsi="Times New Roman" w:eastAsia="方正仿宋_GBK" w:cs="方正仿宋_GBK"/>
                <w:b w:val="0"/>
                <w:i w:val="0"/>
                <w:w w:val="95"/>
                <w:sz w:val="24"/>
                <w:szCs w:val="20"/>
              </w:rPr>
              <w:t>价按照规定经投标人确认后产生约束力，投标人不确认的，其投标无</w:t>
            </w:r>
            <w:r>
              <w:rPr>
                <w:rFonts w:hint="eastAsia" w:ascii="Times New Roman" w:hAnsi="Times New Roman" w:eastAsia="方正仿宋_GBK" w:cs="方正仿宋_GBK"/>
                <w:b w:val="0"/>
                <w:i w:val="0"/>
                <w:spacing w:val="9"/>
                <w:w w:val="95"/>
                <w:sz w:val="24"/>
                <w:szCs w:val="20"/>
              </w:rPr>
              <w:t xml:space="preserve"> </w:t>
            </w:r>
            <w:r>
              <w:rPr>
                <w:rFonts w:hint="eastAsia" w:ascii="Times New Roman" w:hAnsi="Times New Roman" w:eastAsia="方正仿宋_GBK" w:cs="方正仿宋_GBK"/>
                <w:b w:val="0"/>
                <w:i w:val="0"/>
                <w:sz w:val="24"/>
                <w:szCs w:val="20"/>
              </w:rPr>
              <w:t>效。</w:t>
            </w:r>
          </w:p>
          <w:p w14:paraId="79932FE7">
            <w:pPr>
              <w:pStyle w:val="20"/>
              <w:keepNext w:val="0"/>
              <w:keepLines w:val="0"/>
              <w:pageBreakBefore w:val="0"/>
              <w:widowControl w:val="0"/>
              <w:numPr>
                <w:ilvl w:val="1"/>
                <w:numId w:val="5"/>
              </w:numPr>
              <w:tabs>
                <w:tab w:val="left" w:pos="311"/>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w w:val="95"/>
                <w:sz w:val="24"/>
                <w:szCs w:val="20"/>
              </w:rPr>
              <w:t>投标报价的调整：按招标文件规定的落实政府采购政策进行价格扣</w:t>
            </w:r>
            <w:r>
              <w:rPr>
                <w:rFonts w:hint="eastAsia" w:ascii="Times New Roman" w:hAnsi="Times New Roman" w:eastAsia="方正仿宋_GBK" w:cs="方正仿宋_GBK"/>
                <w:b w:val="0"/>
                <w:i w:val="0"/>
                <w:spacing w:val="1"/>
                <w:w w:val="95"/>
                <w:sz w:val="24"/>
                <w:szCs w:val="20"/>
              </w:rPr>
              <w:t xml:space="preserve"> </w:t>
            </w:r>
            <w:r>
              <w:rPr>
                <w:rFonts w:hint="eastAsia" w:ascii="Times New Roman" w:hAnsi="Times New Roman" w:eastAsia="方正仿宋_GBK" w:cs="方正仿宋_GBK"/>
                <w:b w:val="0"/>
                <w:i w:val="0"/>
                <w:sz w:val="24"/>
                <w:szCs w:val="20"/>
              </w:rPr>
              <w:t>除，以调整后的价格计算评标基准价和投标报价。</w:t>
            </w:r>
          </w:p>
          <w:p w14:paraId="6473DAE4">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w w:val="95"/>
                <w:sz w:val="24"/>
                <w:szCs w:val="20"/>
              </w:rPr>
              <w:t>2.满足招标文件要求且投标价格最低的投标报价为评标基准价，其价格</w:t>
            </w:r>
            <w:r>
              <w:rPr>
                <w:rFonts w:hint="eastAsia" w:ascii="Times New Roman" w:hAnsi="Times New Roman" w:eastAsia="方正仿宋_GBK" w:cs="方正仿宋_GBK"/>
                <w:b w:val="0"/>
                <w:i w:val="0"/>
                <w:sz w:val="24"/>
                <w:szCs w:val="20"/>
              </w:rPr>
              <w:t>分为满分。其他投标人的价格分统一按照下列公式计算：</w:t>
            </w:r>
          </w:p>
          <w:p w14:paraId="7DB11101">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z w:val="24"/>
                <w:szCs w:val="20"/>
              </w:rPr>
              <w:t>投标报价得分=（评标基准价/投标报价）*价格分满分分值。</w:t>
            </w:r>
          </w:p>
        </w:tc>
      </w:tr>
      <w:tr w14:paraId="33505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05" w:hRule="atLeast"/>
        </w:trPr>
        <w:tc>
          <w:tcPr>
            <w:tcW w:w="1001" w:type="dxa"/>
            <w:vAlign w:val="center"/>
          </w:tcPr>
          <w:p w14:paraId="00466F73">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pacing w:val="-2"/>
                <w:sz w:val="24"/>
                <w:szCs w:val="20"/>
              </w:rPr>
              <w:t>供应商</w:t>
            </w:r>
            <w:r>
              <w:rPr>
                <w:rFonts w:hint="eastAsia" w:ascii="Times New Roman" w:hAnsi="Times New Roman" w:eastAsia="方正仿宋_GBK" w:cs="方正仿宋_GBK"/>
                <w:b w:val="0"/>
                <w:i w:val="0"/>
                <w:spacing w:val="-2"/>
                <w:sz w:val="24"/>
                <w:szCs w:val="20"/>
              </w:rPr>
              <w:br w:type="textWrapping"/>
            </w:r>
            <w:r>
              <w:rPr>
                <w:rFonts w:hint="eastAsia" w:ascii="Times New Roman" w:hAnsi="Times New Roman" w:eastAsia="方正仿宋_GBK" w:cs="方正仿宋_GBK"/>
                <w:b w:val="0"/>
                <w:i w:val="0"/>
                <w:spacing w:val="-2"/>
                <w:sz w:val="24"/>
                <w:szCs w:val="20"/>
              </w:rPr>
              <w:t>业</w:t>
            </w:r>
            <w:r>
              <w:rPr>
                <w:rFonts w:hint="eastAsia" w:ascii="Times New Roman" w:hAnsi="Times New Roman" w:eastAsia="方正仿宋_GBK" w:cs="方正仿宋_GBK"/>
                <w:b w:val="0"/>
                <w:i w:val="0"/>
                <w:sz w:val="24"/>
                <w:szCs w:val="20"/>
              </w:rPr>
              <w:t>绩</w:t>
            </w:r>
          </w:p>
        </w:tc>
        <w:tc>
          <w:tcPr>
            <w:tcW w:w="850" w:type="dxa"/>
            <w:vAlign w:val="center"/>
          </w:tcPr>
          <w:p w14:paraId="425797A6">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z w:val="24"/>
                <w:szCs w:val="20"/>
                <w:lang w:val="en-US" w:eastAsia="zh-CN"/>
              </w:rPr>
              <w:t>10</w:t>
            </w:r>
            <w:r>
              <w:rPr>
                <w:rFonts w:hint="eastAsia" w:ascii="Times New Roman" w:hAnsi="Times New Roman" w:eastAsia="方正仿宋_GBK" w:cs="方正仿宋_GBK"/>
                <w:b w:val="0"/>
                <w:i w:val="0"/>
                <w:spacing w:val="-12"/>
                <w:sz w:val="24"/>
                <w:szCs w:val="20"/>
              </w:rPr>
              <w:t xml:space="preserve"> </w:t>
            </w:r>
            <w:r>
              <w:rPr>
                <w:rFonts w:hint="eastAsia" w:ascii="Times New Roman" w:hAnsi="Times New Roman" w:eastAsia="方正仿宋_GBK" w:cs="方正仿宋_GBK"/>
                <w:b w:val="0"/>
                <w:i w:val="0"/>
                <w:sz w:val="24"/>
                <w:szCs w:val="20"/>
              </w:rPr>
              <w:t>分</w:t>
            </w:r>
          </w:p>
        </w:tc>
        <w:tc>
          <w:tcPr>
            <w:tcW w:w="6521" w:type="dxa"/>
          </w:tcPr>
          <w:p w14:paraId="7E972C81">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z w:val="24"/>
                <w:szCs w:val="20"/>
              </w:rPr>
              <w:t>供应商具备同类业务（信息化）服务业绩的，提供业绩合同，每有一份业绩合同加</w:t>
            </w:r>
            <w:r>
              <w:rPr>
                <w:rFonts w:hint="eastAsia" w:ascii="Times New Roman" w:hAnsi="Times New Roman" w:eastAsia="方正仿宋_GBK" w:cs="方正仿宋_GBK"/>
                <w:b w:val="0"/>
                <w:i w:val="0"/>
                <w:spacing w:val="-8"/>
                <w:sz w:val="24"/>
                <w:szCs w:val="20"/>
                <w:u w:val="single"/>
              </w:rPr>
              <w:t xml:space="preserve"> </w:t>
            </w:r>
            <w:r>
              <w:rPr>
                <w:rFonts w:hint="eastAsia" w:ascii="Times New Roman" w:hAnsi="Times New Roman" w:eastAsia="方正仿宋_GBK" w:cs="方正仿宋_GBK"/>
                <w:b w:val="0"/>
                <w:i w:val="0"/>
                <w:sz w:val="24"/>
                <w:szCs w:val="20"/>
                <w:u w:val="single"/>
              </w:rPr>
              <w:t>2</w:t>
            </w:r>
            <w:r>
              <w:rPr>
                <w:rFonts w:hint="eastAsia" w:ascii="Times New Roman" w:hAnsi="Times New Roman" w:eastAsia="方正仿宋_GBK" w:cs="方正仿宋_GBK"/>
                <w:b w:val="0"/>
                <w:i w:val="0"/>
                <w:spacing w:val="47"/>
                <w:sz w:val="24"/>
                <w:szCs w:val="20"/>
              </w:rPr>
              <w:t xml:space="preserve"> </w:t>
            </w:r>
            <w:r>
              <w:rPr>
                <w:rFonts w:hint="eastAsia" w:ascii="Times New Roman" w:hAnsi="Times New Roman" w:eastAsia="方正仿宋_GBK" w:cs="方正仿宋_GBK"/>
                <w:b w:val="0"/>
                <w:i w:val="0"/>
                <w:sz w:val="24"/>
                <w:szCs w:val="20"/>
              </w:rPr>
              <w:t>分，加满为止。（投标文件中须提供业绩合同，扫描件应能辨识买卖双方公章或合同专用章、标的信息；如业绩合同不能体现以上全部内容，可提供业绩合同甲方盖公章的证明扫描件。否</w:t>
            </w:r>
            <w:r>
              <w:rPr>
                <w:rFonts w:hint="eastAsia" w:ascii="Times New Roman" w:hAnsi="Times New Roman" w:eastAsia="方正仿宋_GBK" w:cs="方正仿宋_GBK"/>
                <w:b w:val="0"/>
                <w:i w:val="0"/>
                <w:w w:val="95"/>
                <w:sz w:val="24"/>
                <w:szCs w:val="20"/>
              </w:rPr>
              <w:t>则，不得分。投标供应商与其关联公司（单位负责人为同一人或者存</w:t>
            </w:r>
            <w:r>
              <w:rPr>
                <w:rFonts w:hint="eastAsia" w:ascii="Times New Roman" w:hAnsi="Times New Roman" w:eastAsia="方正仿宋_GBK" w:cs="方正仿宋_GBK"/>
                <w:b w:val="0"/>
                <w:i w:val="0"/>
                <w:spacing w:val="9"/>
                <w:w w:val="95"/>
                <w:sz w:val="24"/>
                <w:szCs w:val="20"/>
              </w:rPr>
              <w:t xml:space="preserve"> </w:t>
            </w:r>
            <w:r>
              <w:rPr>
                <w:rFonts w:hint="eastAsia" w:ascii="Times New Roman" w:hAnsi="Times New Roman" w:eastAsia="方正仿宋_GBK" w:cs="方正仿宋_GBK"/>
                <w:b w:val="0"/>
                <w:i w:val="0"/>
                <w:sz w:val="24"/>
                <w:szCs w:val="20"/>
              </w:rPr>
              <w:t>在直接控股、管理关系的不同供应商）之间签订的合同，均不予认可。）</w:t>
            </w:r>
          </w:p>
        </w:tc>
      </w:tr>
      <w:tr w14:paraId="5A9A3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001" w:type="dxa"/>
            <w:vAlign w:val="center"/>
          </w:tcPr>
          <w:p w14:paraId="1B1EB98C">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pacing w:val="-2"/>
                <w:sz w:val="24"/>
                <w:szCs w:val="20"/>
                <w:lang w:val="en-US" w:eastAsia="zh-CN"/>
              </w:rPr>
            </w:pPr>
            <w:r>
              <w:rPr>
                <w:rFonts w:hint="eastAsia" w:ascii="Times New Roman" w:hAnsi="Times New Roman" w:eastAsia="方正仿宋_GBK" w:cs="方正仿宋_GBK"/>
                <w:b w:val="0"/>
                <w:i w:val="0"/>
                <w:spacing w:val="-2"/>
                <w:sz w:val="24"/>
                <w:szCs w:val="20"/>
                <w:lang w:val="en-US" w:eastAsia="zh-CN"/>
              </w:rPr>
              <w:t>供应商</w:t>
            </w:r>
            <w:r>
              <w:rPr>
                <w:rFonts w:hint="eastAsia" w:ascii="Times New Roman" w:hAnsi="Times New Roman" w:eastAsia="方正仿宋_GBK" w:cs="方正仿宋_GBK"/>
                <w:b w:val="0"/>
                <w:i w:val="0"/>
                <w:spacing w:val="-2"/>
                <w:sz w:val="24"/>
                <w:szCs w:val="20"/>
                <w:lang w:val="en-US" w:eastAsia="zh-CN"/>
              </w:rPr>
              <w:br w:type="textWrapping"/>
            </w:r>
            <w:r>
              <w:rPr>
                <w:rFonts w:hint="eastAsia" w:ascii="Times New Roman" w:hAnsi="Times New Roman" w:eastAsia="方正仿宋_GBK" w:cs="方正仿宋_GBK"/>
                <w:b w:val="0"/>
                <w:i w:val="0"/>
                <w:spacing w:val="-2"/>
                <w:sz w:val="24"/>
                <w:szCs w:val="20"/>
                <w:lang w:val="en-US" w:eastAsia="zh-CN"/>
              </w:rPr>
              <w:t>资质</w:t>
            </w:r>
          </w:p>
        </w:tc>
        <w:tc>
          <w:tcPr>
            <w:tcW w:w="850" w:type="dxa"/>
            <w:vAlign w:val="center"/>
          </w:tcPr>
          <w:p w14:paraId="284293DD">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方正仿宋_GBK" w:cs="方正仿宋_GBK"/>
                <w:b w:val="0"/>
                <w:i w:val="0"/>
                <w:sz w:val="24"/>
                <w:szCs w:val="20"/>
                <w:lang w:val="en-US" w:eastAsia="zh-CN"/>
              </w:rPr>
            </w:pPr>
            <w:r>
              <w:rPr>
                <w:rFonts w:hint="eastAsia" w:ascii="Times New Roman" w:hAnsi="Times New Roman" w:eastAsia="方正仿宋_GBK" w:cs="方正仿宋_GBK"/>
                <w:b w:val="0"/>
                <w:i w:val="0"/>
                <w:sz w:val="24"/>
                <w:szCs w:val="20"/>
                <w:lang w:val="en-US" w:eastAsia="zh-CN"/>
              </w:rPr>
              <w:t>10分</w:t>
            </w:r>
          </w:p>
        </w:tc>
        <w:tc>
          <w:tcPr>
            <w:tcW w:w="6521" w:type="dxa"/>
          </w:tcPr>
          <w:p w14:paraId="720C9E8F">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z w:val="24"/>
                <w:szCs w:val="20"/>
                <w:lang w:val="en-US" w:eastAsia="zh-CN"/>
              </w:rPr>
            </w:pPr>
            <w:r>
              <w:rPr>
                <w:rFonts w:hint="eastAsia" w:ascii="Times New Roman" w:hAnsi="Times New Roman" w:eastAsia="方正仿宋_GBK" w:cs="方正仿宋_GBK"/>
                <w:b w:val="0"/>
                <w:i w:val="0"/>
                <w:sz w:val="24"/>
                <w:szCs w:val="20"/>
              </w:rPr>
              <w:t>供应商具</w:t>
            </w:r>
            <w:r>
              <w:rPr>
                <w:rFonts w:hint="eastAsia" w:ascii="Times New Roman" w:hAnsi="Times New Roman" w:eastAsia="方正仿宋_GBK" w:cs="方正仿宋_GBK"/>
                <w:b w:val="0"/>
                <w:i w:val="0"/>
                <w:sz w:val="24"/>
                <w:szCs w:val="20"/>
                <w:lang w:val="en-US" w:eastAsia="zh-CN"/>
              </w:rPr>
              <w:t>有以下资质认证：</w:t>
            </w:r>
          </w:p>
          <w:p w14:paraId="5AD48B0F">
            <w:pPr>
              <w:pStyle w:val="20"/>
              <w:keepNext w:val="0"/>
              <w:keepLines w:val="0"/>
              <w:pageBreakBefore w:val="0"/>
              <w:widowControl w:val="0"/>
              <w:numPr>
                <w:ilvl w:val="0"/>
                <w:numId w:val="6"/>
              </w:numPr>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z w:val="24"/>
                <w:szCs w:val="20"/>
                <w:lang w:val="en-US" w:eastAsia="zh-CN"/>
              </w:rPr>
            </w:pPr>
            <w:r>
              <w:rPr>
                <w:rFonts w:hint="eastAsia" w:ascii="Times New Roman" w:hAnsi="Times New Roman" w:eastAsia="方正仿宋_GBK" w:cs="方正仿宋_GBK"/>
                <w:b w:val="0"/>
                <w:i w:val="0"/>
                <w:sz w:val="24"/>
                <w:szCs w:val="20"/>
                <w:lang w:val="en-US" w:eastAsia="zh-CN"/>
              </w:rPr>
              <w:t>获得高新技术企业认定的，得5分</w:t>
            </w:r>
          </w:p>
          <w:p w14:paraId="360D307C">
            <w:pPr>
              <w:pStyle w:val="20"/>
              <w:keepNext w:val="0"/>
              <w:keepLines w:val="0"/>
              <w:pageBreakBefore w:val="0"/>
              <w:widowControl w:val="0"/>
              <w:numPr>
                <w:ilvl w:val="0"/>
                <w:numId w:val="6"/>
              </w:numPr>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eastAsia="方正仿宋_GBK" w:cs="方正仿宋_GBK"/>
                <w:b w:val="0"/>
                <w:i w:val="0"/>
                <w:sz w:val="24"/>
                <w:szCs w:val="20"/>
                <w:lang w:val="en-US" w:eastAsia="zh-CN"/>
              </w:rPr>
            </w:pPr>
            <w:r>
              <w:rPr>
                <w:rFonts w:hint="eastAsia" w:ascii="Times New Roman" w:hAnsi="Times New Roman" w:eastAsia="方正仿宋_GBK" w:cs="方正仿宋_GBK"/>
                <w:b w:val="0"/>
                <w:i w:val="0"/>
                <w:sz w:val="24"/>
                <w:szCs w:val="20"/>
                <w:lang w:val="en-US" w:eastAsia="zh-CN"/>
              </w:rPr>
              <w:t>省级及以上科技型中小企业认定的，得5分。</w:t>
            </w:r>
          </w:p>
        </w:tc>
      </w:tr>
    </w:tbl>
    <w:p w14:paraId="465AB1D7">
      <w:pPr>
        <w:pStyle w:val="9"/>
        <w:numPr>
          <w:ilvl w:val="2"/>
          <w:numId w:val="0"/>
        </w:numPr>
        <w:tabs>
          <w:tab w:val="left" w:pos="1048"/>
        </w:tabs>
        <w:spacing w:before="0" w:beforeAutospacing="0" w:after="0" w:afterAutospacing="0" w:line="579" w:lineRule="exact"/>
        <w:ind w:left="0" w:leftChars="0" w:right="0" w:rightChars="0" w:firstLine="640" w:firstLineChars="200"/>
        <w:jc w:val="both"/>
        <w:outlineLvl w:val="2"/>
        <w:rPr>
          <w:rFonts w:hint="eastAsia" w:ascii="Times New Roman" w:hAnsi="Times New Roman" w:eastAsia="方正仿宋_GBK" w:cs="方正仿宋_GBK"/>
          <w:b w:val="0"/>
          <w:i w:val="0"/>
          <w:sz w:val="32"/>
        </w:rPr>
      </w:pPr>
      <w:bookmarkStart w:id="43" w:name="_Toc20080"/>
      <w:r>
        <w:rPr>
          <w:rFonts w:hint="eastAsia" w:ascii="Times New Roman" w:hAnsi="Times New Roman" w:eastAsia="方正仿宋_GBK" w:cs="方正仿宋_GBK"/>
          <w:b w:val="0"/>
          <w:i w:val="0"/>
          <w:w w:val="100"/>
          <w:sz w:val="32"/>
          <w:szCs w:val="24"/>
          <w:lang w:val="en-US" w:eastAsia="zh-CN" w:bidi="ar-SA"/>
        </w:rPr>
        <w:t>2.3</w:t>
      </w:r>
      <w:r>
        <w:rPr>
          <w:rFonts w:hint="eastAsia" w:ascii="Times New Roman" w:hAnsi="Times New Roman" w:eastAsia="方正仿宋_GBK" w:cs="方正仿宋_GBK"/>
          <w:b w:val="0"/>
          <w:i w:val="0"/>
          <w:sz w:val="32"/>
        </w:rPr>
        <w:t>技术部分</w:t>
      </w:r>
      <w:bookmarkEnd w:id="43"/>
    </w:p>
    <w:p w14:paraId="024C4CE9">
      <w:pPr>
        <w:pStyle w:val="9"/>
        <w:spacing w:before="0" w:beforeAutospacing="0" w:after="0" w:afterAutospacing="0" w:line="579" w:lineRule="exact"/>
        <w:ind w:left="0" w:leftChars="0" w:right="257" w:rightChars="0" w:firstLine="640"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评标委员会对通过符合性审查的投标人的投标文件进行评分，投标人各项评审得分四舍五入保留两位小数。</w:t>
      </w:r>
    </w:p>
    <w:tbl>
      <w:tblPr>
        <w:tblStyle w:val="15"/>
        <w:tblW w:w="0" w:type="auto"/>
        <w:tblInd w:w="47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01"/>
        <w:gridCol w:w="850"/>
        <w:gridCol w:w="6521"/>
      </w:tblGrid>
      <w:tr w14:paraId="3EE72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1001" w:type="dxa"/>
            <w:vAlign w:val="center"/>
          </w:tcPr>
          <w:p w14:paraId="6CDB7FAE">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bCs/>
                <w:i w:val="0"/>
                <w:sz w:val="24"/>
                <w:szCs w:val="20"/>
              </w:rPr>
            </w:pPr>
            <w:r>
              <w:rPr>
                <w:rFonts w:hint="eastAsia" w:ascii="Times New Roman" w:hAnsi="Times New Roman" w:eastAsia="方正仿宋_GBK" w:cs="方正仿宋_GBK"/>
                <w:b/>
                <w:bCs/>
                <w:i w:val="0"/>
                <w:sz w:val="24"/>
                <w:szCs w:val="20"/>
              </w:rPr>
              <w:t>评审内容</w:t>
            </w:r>
          </w:p>
        </w:tc>
        <w:tc>
          <w:tcPr>
            <w:tcW w:w="850" w:type="dxa"/>
            <w:vAlign w:val="center"/>
          </w:tcPr>
          <w:p w14:paraId="113A97B1">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bCs/>
                <w:i w:val="0"/>
                <w:sz w:val="24"/>
                <w:szCs w:val="20"/>
              </w:rPr>
            </w:pPr>
            <w:r>
              <w:rPr>
                <w:rFonts w:hint="eastAsia" w:ascii="Times New Roman" w:hAnsi="Times New Roman" w:eastAsia="方正仿宋_GBK" w:cs="方正仿宋_GBK"/>
                <w:b/>
                <w:bCs/>
                <w:i w:val="0"/>
                <w:sz w:val="24"/>
                <w:szCs w:val="20"/>
              </w:rPr>
              <w:t>分值</w:t>
            </w:r>
          </w:p>
        </w:tc>
        <w:tc>
          <w:tcPr>
            <w:tcW w:w="6521" w:type="dxa"/>
          </w:tcPr>
          <w:p w14:paraId="456ADF69">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bCs/>
                <w:i w:val="0"/>
                <w:sz w:val="24"/>
                <w:szCs w:val="20"/>
              </w:rPr>
            </w:pPr>
            <w:r>
              <w:rPr>
                <w:rFonts w:hint="eastAsia" w:ascii="Times New Roman" w:hAnsi="Times New Roman" w:eastAsia="方正仿宋_GBK" w:cs="方正仿宋_GBK"/>
                <w:b/>
                <w:bCs/>
                <w:i w:val="0"/>
                <w:sz w:val="24"/>
                <w:szCs w:val="20"/>
              </w:rPr>
              <w:t>评审标准</w:t>
            </w:r>
          </w:p>
        </w:tc>
      </w:tr>
      <w:tr w14:paraId="3EC61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02" w:hRule="atLeast"/>
        </w:trPr>
        <w:tc>
          <w:tcPr>
            <w:tcW w:w="1001" w:type="dxa"/>
            <w:vAlign w:val="center"/>
          </w:tcPr>
          <w:p w14:paraId="7B24F85B">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pacing w:val="-2"/>
                <w:sz w:val="24"/>
                <w:szCs w:val="20"/>
              </w:rPr>
              <w:t>总体服务</w:t>
            </w:r>
            <w:r>
              <w:rPr>
                <w:rFonts w:hint="eastAsia" w:ascii="Times New Roman" w:hAnsi="Times New Roman" w:eastAsia="方正仿宋_GBK" w:cs="方正仿宋_GBK"/>
                <w:b w:val="0"/>
                <w:i w:val="0"/>
                <w:sz w:val="24"/>
                <w:szCs w:val="20"/>
              </w:rPr>
              <w:t>方案</w:t>
            </w:r>
          </w:p>
        </w:tc>
        <w:tc>
          <w:tcPr>
            <w:tcW w:w="850" w:type="dxa"/>
            <w:vAlign w:val="center"/>
          </w:tcPr>
          <w:p w14:paraId="5E26C68D">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w w:val="95"/>
                <w:sz w:val="24"/>
                <w:szCs w:val="20"/>
              </w:rPr>
              <w:t>10</w:t>
            </w:r>
            <w:r>
              <w:rPr>
                <w:rFonts w:hint="eastAsia" w:ascii="Times New Roman" w:hAnsi="Times New Roman" w:eastAsia="方正仿宋_GBK" w:cs="方正仿宋_GBK"/>
                <w:b w:val="0"/>
                <w:i w:val="0"/>
                <w:spacing w:val="-21"/>
                <w:w w:val="95"/>
                <w:sz w:val="24"/>
                <w:szCs w:val="20"/>
              </w:rPr>
              <w:t xml:space="preserve"> 分</w:t>
            </w:r>
          </w:p>
        </w:tc>
        <w:tc>
          <w:tcPr>
            <w:tcW w:w="6521" w:type="dxa"/>
          </w:tcPr>
          <w:p w14:paraId="236A69DB">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z w:val="24"/>
                <w:szCs w:val="20"/>
              </w:rPr>
              <w:t>一、针对本项目提供的总体设想表述的可行性、针对性进行打分：</w:t>
            </w:r>
          </w:p>
          <w:p w14:paraId="7F1C4E46">
            <w:pPr>
              <w:pStyle w:val="20"/>
              <w:keepNext w:val="0"/>
              <w:keepLines w:val="0"/>
              <w:pageBreakBefore w:val="0"/>
              <w:widowControl w:val="0"/>
              <w:numPr>
                <w:ilvl w:val="0"/>
                <w:numId w:val="7"/>
              </w:numPr>
              <w:tabs>
                <w:tab w:val="left" w:pos="533"/>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w w:val="95"/>
                <w:sz w:val="24"/>
                <w:szCs w:val="20"/>
              </w:rPr>
              <w:t>针对本项目实际情况，有详细完整的总体设想内容描述，可行</w:t>
            </w:r>
            <w:r>
              <w:rPr>
                <w:rFonts w:hint="eastAsia" w:ascii="Times New Roman" w:hAnsi="Times New Roman" w:eastAsia="方正仿宋_GBK" w:cs="方正仿宋_GBK"/>
                <w:b w:val="0"/>
                <w:i w:val="0"/>
                <w:spacing w:val="1"/>
                <w:w w:val="95"/>
                <w:sz w:val="24"/>
                <w:szCs w:val="20"/>
              </w:rPr>
              <w:t xml:space="preserve"> </w:t>
            </w:r>
            <w:r>
              <w:rPr>
                <w:rFonts w:hint="eastAsia" w:ascii="Times New Roman" w:hAnsi="Times New Roman" w:eastAsia="方正仿宋_GBK" w:cs="方正仿宋_GBK"/>
                <w:b w:val="0"/>
                <w:i w:val="0"/>
                <w:spacing w:val="-5"/>
                <w:w w:val="95"/>
                <w:sz w:val="24"/>
                <w:szCs w:val="20"/>
              </w:rPr>
              <w:t xml:space="preserve">性、针对性强的，得 </w:t>
            </w:r>
            <w:r>
              <w:rPr>
                <w:rFonts w:hint="eastAsia" w:ascii="Times New Roman" w:hAnsi="Times New Roman" w:eastAsia="方正仿宋_GBK" w:cs="方正仿宋_GBK"/>
                <w:b w:val="0"/>
                <w:i w:val="0"/>
                <w:w w:val="95"/>
                <w:sz w:val="24"/>
                <w:szCs w:val="20"/>
              </w:rPr>
              <w:t>5</w:t>
            </w:r>
            <w:r>
              <w:rPr>
                <w:rFonts w:hint="eastAsia" w:ascii="Times New Roman" w:hAnsi="Times New Roman" w:eastAsia="方正仿宋_GBK" w:cs="方正仿宋_GBK"/>
                <w:b w:val="0"/>
                <w:i w:val="0"/>
                <w:spacing w:val="-16"/>
                <w:w w:val="95"/>
                <w:sz w:val="24"/>
                <w:szCs w:val="20"/>
              </w:rPr>
              <w:t xml:space="preserve"> 分；</w:t>
            </w:r>
          </w:p>
          <w:p w14:paraId="7D481D8E">
            <w:pPr>
              <w:pStyle w:val="20"/>
              <w:keepNext w:val="0"/>
              <w:keepLines w:val="0"/>
              <w:pageBreakBefore w:val="0"/>
              <w:widowControl w:val="0"/>
              <w:numPr>
                <w:ilvl w:val="0"/>
                <w:numId w:val="7"/>
              </w:numPr>
              <w:tabs>
                <w:tab w:val="left" w:pos="533"/>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w w:val="95"/>
                <w:sz w:val="24"/>
                <w:szCs w:val="20"/>
              </w:rPr>
              <w:t>针对本项目实际情况，有完整的总体设想内容描述，具有可行性</w:t>
            </w:r>
            <w:r>
              <w:rPr>
                <w:rFonts w:hint="eastAsia" w:ascii="Times New Roman" w:hAnsi="Times New Roman" w:eastAsia="方正仿宋_GBK" w:cs="方正仿宋_GBK"/>
                <w:b w:val="0"/>
                <w:i w:val="0"/>
                <w:spacing w:val="1"/>
                <w:w w:val="95"/>
                <w:sz w:val="24"/>
                <w:szCs w:val="20"/>
              </w:rPr>
              <w:t xml:space="preserve"> </w:t>
            </w:r>
            <w:r>
              <w:rPr>
                <w:rFonts w:hint="eastAsia" w:ascii="Times New Roman" w:hAnsi="Times New Roman" w:eastAsia="方正仿宋_GBK" w:cs="方正仿宋_GBK"/>
                <w:b w:val="0"/>
                <w:i w:val="0"/>
                <w:spacing w:val="-6"/>
                <w:w w:val="95"/>
                <w:sz w:val="24"/>
                <w:szCs w:val="20"/>
              </w:rPr>
              <w:t xml:space="preserve">和针对性的，得 </w:t>
            </w:r>
            <w:r>
              <w:rPr>
                <w:rFonts w:hint="eastAsia" w:ascii="Times New Roman" w:hAnsi="Times New Roman" w:eastAsia="方正仿宋_GBK" w:cs="方正仿宋_GBK"/>
                <w:b w:val="0"/>
                <w:i w:val="0"/>
                <w:w w:val="95"/>
                <w:sz w:val="24"/>
                <w:szCs w:val="20"/>
              </w:rPr>
              <w:t>3</w:t>
            </w:r>
            <w:r>
              <w:rPr>
                <w:rFonts w:hint="eastAsia" w:ascii="Times New Roman" w:hAnsi="Times New Roman" w:eastAsia="方正仿宋_GBK" w:cs="方正仿宋_GBK"/>
                <w:b w:val="0"/>
                <w:i w:val="0"/>
                <w:spacing w:val="-16"/>
                <w:w w:val="95"/>
                <w:sz w:val="24"/>
                <w:szCs w:val="20"/>
              </w:rPr>
              <w:t xml:space="preserve"> 分；</w:t>
            </w:r>
          </w:p>
          <w:p w14:paraId="74DE374A">
            <w:pPr>
              <w:pStyle w:val="20"/>
              <w:keepNext w:val="0"/>
              <w:keepLines w:val="0"/>
              <w:pageBreakBefore w:val="0"/>
              <w:widowControl w:val="0"/>
              <w:numPr>
                <w:ilvl w:val="0"/>
                <w:numId w:val="7"/>
              </w:numPr>
              <w:tabs>
                <w:tab w:val="left" w:pos="533"/>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w w:val="95"/>
                <w:sz w:val="24"/>
                <w:szCs w:val="20"/>
              </w:rPr>
              <w:t>总体设想内容基本适合本项目采购需求，可行性、针对性有待改</w:t>
            </w:r>
            <w:r>
              <w:rPr>
                <w:rFonts w:hint="eastAsia" w:ascii="Times New Roman" w:hAnsi="Times New Roman" w:eastAsia="方正仿宋_GBK" w:cs="方正仿宋_GBK"/>
                <w:b w:val="0"/>
                <w:i w:val="0"/>
                <w:spacing w:val="1"/>
                <w:w w:val="95"/>
                <w:sz w:val="24"/>
                <w:szCs w:val="20"/>
              </w:rPr>
              <w:t xml:space="preserve"> </w:t>
            </w:r>
            <w:r>
              <w:rPr>
                <w:rFonts w:hint="eastAsia" w:ascii="Times New Roman" w:hAnsi="Times New Roman" w:eastAsia="方正仿宋_GBK" w:cs="方正仿宋_GBK"/>
                <w:b w:val="0"/>
                <w:i w:val="0"/>
                <w:spacing w:val="-9"/>
                <w:w w:val="95"/>
                <w:sz w:val="24"/>
                <w:szCs w:val="20"/>
              </w:rPr>
              <w:t xml:space="preserve">善的，得 </w:t>
            </w:r>
            <w:r>
              <w:rPr>
                <w:rFonts w:hint="eastAsia" w:ascii="Times New Roman" w:hAnsi="Times New Roman" w:eastAsia="方正仿宋_GBK" w:cs="方正仿宋_GBK"/>
                <w:b w:val="0"/>
                <w:i w:val="0"/>
                <w:w w:val="95"/>
                <w:sz w:val="24"/>
                <w:szCs w:val="20"/>
              </w:rPr>
              <w:t>1</w:t>
            </w:r>
            <w:r>
              <w:rPr>
                <w:rFonts w:hint="eastAsia" w:ascii="Times New Roman" w:hAnsi="Times New Roman" w:eastAsia="方正仿宋_GBK" w:cs="方正仿宋_GBK"/>
                <w:b w:val="0"/>
                <w:i w:val="0"/>
                <w:spacing w:val="-16"/>
                <w:w w:val="95"/>
                <w:sz w:val="24"/>
                <w:szCs w:val="20"/>
              </w:rPr>
              <w:t xml:space="preserve"> 分；</w:t>
            </w:r>
          </w:p>
          <w:p w14:paraId="34647973">
            <w:pPr>
              <w:pStyle w:val="20"/>
              <w:keepNext w:val="0"/>
              <w:keepLines w:val="0"/>
              <w:pageBreakBefore w:val="0"/>
              <w:widowControl w:val="0"/>
              <w:numPr>
                <w:ilvl w:val="0"/>
                <w:numId w:val="7"/>
              </w:numPr>
              <w:tabs>
                <w:tab w:val="left" w:pos="533"/>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z w:val="24"/>
                <w:szCs w:val="20"/>
              </w:rPr>
              <w:t>方案不可行或者未提供相关内容的不得分。</w:t>
            </w:r>
          </w:p>
          <w:p w14:paraId="0073154D">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w w:val="95"/>
                <w:sz w:val="24"/>
                <w:szCs w:val="20"/>
              </w:rPr>
              <w:t>二、针对本项目提供的实施思路及实施方案的可行性、针对性进行打</w:t>
            </w:r>
            <w:r>
              <w:rPr>
                <w:rFonts w:hint="eastAsia" w:ascii="Times New Roman" w:hAnsi="Times New Roman" w:eastAsia="方正仿宋_GBK" w:cs="方正仿宋_GBK"/>
                <w:b w:val="0"/>
                <w:i w:val="0"/>
                <w:spacing w:val="7"/>
                <w:w w:val="95"/>
                <w:sz w:val="24"/>
                <w:szCs w:val="20"/>
              </w:rPr>
              <w:t xml:space="preserve"> </w:t>
            </w:r>
            <w:r>
              <w:rPr>
                <w:rFonts w:hint="eastAsia" w:ascii="Times New Roman" w:hAnsi="Times New Roman" w:eastAsia="方正仿宋_GBK" w:cs="方正仿宋_GBK"/>
                <w:b w:val="0"/>
                <w:i w:val="0"/>
                <w:sz w:val="24"/>
                <w:szCs w:val="20"/>
              </w:rPr>
              <w:t>分：</w:t>
            </w:r>
          </w:p>
          <w:p w14:paraId="072E040B">
            <w:pPr>
              <w:pStyle w:val="20"/>
              <w:keepNext w:val="0"/>
              <w:keepLines w:val="0"/>
              <w:pageBreakBefore w:val="0"/>
              <w:widowControl w:val="0"/>
              <w:numPr>
                <w:ilvl w:val="0"/>
                <w:numId w:val="8"/>
              </w:numPr>
              <w:tabs>
                <w:tab w:val="left" w:pos="533"/>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w w:val="95"/>
                <w:sz w:val="24"/>
                <w:szCs w:val="20"/>
              </w:rPr>
              <w:t>针对本项目实际情况，有详细完整的实施思路及实施方案，可行</w:t>
            </w:r>
            <w:r>
              <w:rPr>
                <w:rFonts w:hint="eastAsia" w:ascii="Times New Roman" w:hAnsi="Times New Roman" w:eastAsia="方正仿宋_GBK" w:cs="方正仿宋_GBK"/>
                <w:b w:val="0"/>
                <w:i w:val="0"/>
                <w:spacing w:val="1"/>
                <w:w w:val="95"/>
                <w:sz w:val="24"/>
                <w:szCs w:val="20"/>
              </w:rPr>
              <w:t xml:space="preserve"> </w:t>
            </w:r>
            <w:r>
              <w:rPr>
                <w:rFonts w:hint="eastAsia" w:ascii="Times New Roman" w:hAnsi="Times New Roman" w:eastAsia="方正仿宋_GBK" w:cs="方正仿宋_GBK"/>
                <w:b w:val="0"/>
                <w:i w:val="0"/>
                <w:spacing w:val="-5"/>
                <w:w w:val="95"/>
                <w:sz w:val="24"/>
                <w:szCs w:val="20"/>
              </w:rPr>
              <w:t xml:space="preserve">性、针对性强的，得 </w:t>
            </w:r>
            <w:r>
              <w:rPr>
                <w:rFonts w:hint="eastAsia" w:ascii="Times New Roman" w:hAnsi="Times New Roman" w:eastAsia="方正仿宋_GBK" w:cs="方正仿宋_GBK"/>
                <w:b w:val="0"/>
                <w:i w:val="0"/>
                <w:w w:val="95"/>
                <w:sz w:val="24"/>
                <w:szCs w:val="20"/>
              </w:rPr>
              <w:t>5</w:t>
            </w:r>
            <w:r>
              <w:rPr>
                <w:rFonts w:hint="eastAsia" w:ascii="Times New Roman" w:hAnsi="Times New Roman" w:eastAsia="方正仿宋_GBK" w:cs="方正仿宋_GBK"/>
                <w:b w:val="0"/>
                <w:i w:val="0"/>
                <w:spacing w:val="-16"/>
                <w:w w:val="95"/>
                <w:sz w:val="24"/>
                <w:szCs w:val="20"/>
              </w:rPr>
              <w:t xml:space="preserve"> 分；</w:t>
            </w:r>
          </w:p>
          <w:p w14:paraId="2938739A">
            <w:pPr>
              <w:pStyle w:val="20"/>
              <w:keepNext w:val="0"/>
              <w:keepLines w:val="0"/>
              <w:pageBreakBefore w:val="0"/>
              <w:widowControl w:val="0"/>
              <w:numPr>
                <w:ilvl w:val="0"/>
                <w:numId w:val="8"/>
              </w:numPr>
              <w:tabs>
                <w:tab w:val="left" w:pos="533"/>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w w:val="95"/>
                <w:sz w:val="24"/>
                <w:szCs w:val="20"/>
              </w:rPr>
              <w:t>针对本项目实际情况，有完整的实施思路及实施方案，具有可行</w:t>
            </w:r>
            <w:r>
              <w:rPr>
                <w:rFonts w:hint="eastAsia" w:ascii="Times New Roman" w:hAnsi="Times New Roman" w:eastAsia="方正仿宋_GBK" w:cs="方正仿宋_GBK"/>
                <w:b w:val="0"/>
                <w:i w:val="0"/>
                <w:spacing w:val="1"/>
                <w:w w:val="95"/>
                <w:sz w:val="24"/>
                <w:szCs w:val="20"/>
              </w:rPr>
              <w:t xml:space="preserve"> </w:t>
            </w:r>
            <w:r>
              <w:rPr>
                <w:rFonts w:hint="eastAsia" w:ascii="Times New Roman" w:hAnsi="Times New Roman" w:eastAsia="方正仿宋_GBK" w:cs="方正仿宋_GBK"/>
                <w:b w:val="0"/>
                <w:i w:val="0"/>
                <w:spacing w:val="-5"/>
                <w:w w:val="95"/>
                <w:sz w:val="24"/>
                <w:szCs w:val="20"/>
              </w:rPr>
              <w:t xml:space="preserve">性和针对性的，得 </w:t>
            </w:r>
            <w:r>
              <w:rPr>
                <w:rFonts w:hint="eastAsia" w:ascii="Times New Roman" w:hAnsi="Times New Roman" w:eastAsia="方正仿宋_GBK" w:cs="方正仿宋_GBK"/>
                <w:b w:val="0"/>
                <w:i w:val="0"/>
                <w:w w:val="95"/>
                <w:sz w:val="24"/>
                <w:szCs w:val="20"/>
              </w:rPr>
              <w:t>3</w:t>
            </w:r>
            <w:r>
              <w:rPr>
                <w:rFonts w:hint="eastAsia" w:ascii="Times New Roman" w:hAnsi="Times New Roman" w:eastAsia="方正仿宋_GBK" w:cs="方正仿宋_GBK"/>
                <w:b w:val="0"/>
                <w:i w:val="0"/>
                <w:spacing w:val="-16"/>
                <w:w w:val="95"/>
                <w:sz w:val="24"/>
                <w:szCs w:val="20"/>
              </w:rPr>
              <w:t xml:space="preserve"> 分；</w:t>
            </w:r>
          </w:p>
          <w:p w14:paraId="50E45949">
            <w:pPr>
              <w:pStyle w:val="20"/>
              <w:keepNext w:val="0"/>
              <w:keepLines w:val="0"/>
              <w:pageBreakBefore w:val="0"/>
              <w:widowControl w:val="0"/>
              <w:numPr>
                <w:ilvl w:val="0"/>
                <w:numId w:val="8"/>
              </w:numPr>
              <w:tabs>
                <w:tab w:val="left" w:pos="533"/>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w w:val="95"/>
                <w:sz w:val="24"/>
                <w:szCs w:val="20"/>
              </w:rPr>
              <w:t>实施思路及实施方案内容基本适合本项目采购需求，可行性、针</w:t>
            </w:r>
            <w:r>
              <w:rPr>
                <w:rFonts w:hint="eastAsia" w:ascii="Times New Roman" w:hAnsi="Times New Roman" w:eastAsia="方正仿宋_GBK" w:cs="方正仿宋_GBK"/>
                <w:b w:val="0"/>
                <w:i w:val="0"/>
                <w:spacing w:val="1"/>
                <w:w w:val="95"/>
                <w:sz w:val="24"/>
                <w:szCs w:val="20"/>
              </w:rPr>
              <w:t xml:space="preserve"> </w:t>
            </w:r>
            <w:r>
              <w:rPr>
                <w:rFonts w:hint="eastAsia" w:ascii="Times New Roman" w:hAnsi="Times New Roman" w:eastAsia="方正仿宋_GBK" w:cs="方正仿宋_GBK"/>
                <w:b w:val="0"/>
                <w:i w:val="0"/>
                <w:spacing w:val="-5"/>
                <w:w w:val="95"/>
                <w:sz w:val="24"/>
                <w:szCs w:val="20"/>
              </w:rPr>
              <w:t xml:space="preserve">对性有待改善的，得 </w:t>
            </w:r>
            <w:r>
              <w:rPr>
                <w:rFonts w:hint="eastAsia" w:ascii="Times New Roman" w:hAnsi="Times New Roman" w:eastAsia="方正仿宋_GBK" w:cs="方正仿宋_GBK"/>
                <w:b w:val="0"/>
                <w:i w:val="0"/>
                <w:w w:val="95"/>
                <w:sz w:val="24"/>
                <w:szCs w:val="20"/>
              </w:rPr>
              <w:t>1</w:t>
            </w:r>
            <w:r>
              <w:rPr>
                <w:rFonts w:hint="eastAsia" w:ascii="Times New Roman" w:hAnsi="Times New Roman" w:eastAsia="方正仿宋_GBK" w:cs="方正仿宋_GBK"/>
                <w:b w:val="0"/>
                <w:i w:val="0"/>
                <w:spacing w:val="-16"/>
                <w:w w:val="95"/>
                <w:sz w:val="24"/>
                <w:szCs w:val="20"/>
              </w:rPr>
              <w:t xml:space="preserve"> 分；</w:t>
            </w:r>
          </w:p>
          <w:p w14:paraId="233793F5">
            <w:pPr>
              <w:pStyle w:val="20"/>
              <w:keepNext w:val="0"/>
              <w:keepLines w:val="0"/>
              <w:pageBreakBefore w:val="0"/>
              <w:widowControl w:val="0"/>
              <w:numPr>
                <w:ilvl w:val="0"/>
                <w:numId w:val="8"/>
              </w:numPr>
              <w:tabs>
                <w:tab w:val="left" w:pos="533"/>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z w:val="24"/>
                <w:szCs w:val="20"/>
              </w:rPr>
              <w:t>方案不可行或者未提供相关内容的不得分。</w:t>
            </w:r>
          </w:p>
        </w:tc>
      </w:tr>
      <w:tr w14:paraId="7033E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3" w:hRule="atLeast"/>
        </w:trPr>
        <w:tc>
          <w:tcPr>
            <w:tcW w:w="1001" w:type="dxa"/>
            <w:vAlign w:val="center"/>
          </w:tcPr>
          <w:p w14:paraId="456F8BC7">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z w:val="24"/>
                <w:szCs w:val="20"/>
              </w:rPr>
              <w:t>管理制度</w:t>
            </w:r>
          </w:p>
        </w:tc>
        <w:tc>
          <w:tcPr>
            <w:tcW w:w="850" w:type="dxa"/>
            <w:vAlign w:val="center"/>
          </w:tcPr>
          <w:p w14:paraId="061BA92B">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w w:val="95"/>
                <w:sz w:val="24"/>
                <w:szCs w:val="20"/>
              </w:rPr>
              <w:t>5</w:t>
            </w:r>
            <w:r>
              <w:rPr>
                <w:rFonts w:hint="eastAsia" w:ascii="Times New Roman" w:hAnsi="Times New Roman" w:eastAsia="方正仿宋_GBK" w:cs="方正仿宋_GBK"/>
                <w:b w:val="0"/>
                <w:i w:val="0"/>
                <w:spacing w:val="-22"/>
                <w:w w:val="95"/>
                <w:sz w:val="24"/>
                <w:szCs w:val="20"/>
              </w:rPr>
              <w:t>分</w:t>
            </w:r>
          </w:p>
        </w:tc>
        <w:tc>
          <w:tcPr>
            <w:tcW w:w="6521" w:type="dxa"/>
          </w:tcPr>
          <w:p w14:paraId="12667E76">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w w:val="95"/>
                <w:sz w:val="24"/>
                <w:szCs w:val="20"/>
              </w:rPr>
              <w:t>根据管理制度的职责划分、工作规范、监管措施、工作流程、奖惩措</w:t>
            </w:r>
            <w:r>
              <w:rPr>
                <w:rFonts w:hint="eastAsia" w:ascii="Times New Roman" w:hAnsi="Times New Roman" w:eastAsia="方正仿宋_GBK" w:cs="方正仿宋_GBK"/>
                <w:b w:val="0"/>
                <w:i w:val="0"/>
                <w:sz w:val="24"/>
                <w:szCs w:val="20"/>
              </w:rPr>
              <w:t>施、内容全面程度等进行综合评分：</w:t>
            </w:r>
          </w:p>
          <w:p w14:paraId="1C9967F4">
            <w:pPr>
              <w:pStyle w:val="20"/>
              <w:keepNext w:val="0"/>
              <w:keepLines w:val="0"/>
              <w:pageBreakBefore w:val="0"/>
              <w:widowControl w:val="0"/>
              <w:numPr>
                <w:ilvl w:val="0"/>
                <w:numId w:val="9"/>
              </w:numPr>
              <w:tabs>
                <w:tab w:val="left" w:pos="533"/>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pacing w:val="2"/>
                <w:w w:val="95"/>
                <w:sz w:val="24"/>
                <w:szCs w:val="20"/>
              </w:rPr>
              <w:t xml:space="preserve">管理制度内容完整、详尽细致；可行性、针对性强的，得 </w:t>
            </w:r>
            <w:r>
              <w:rPr>
                <w:rFonts w:hint="eastAsia" w:ascii="Times New Roman" w:hAnsi="Times New Roman" w:eastAsia="方正仿宋_GBK" w:cs="方正仿宋_GBK"/>
                <w:b w:val="0"/>
                <w:i w:val="0"/>
                <w:w w:val="95"/>
                <w:sz w:val="24"/>
                <w:szCs w:val="20"/>
              </w:rPr>
              <w:t>5</w:t>
            </w:r>
            <w:r>
              <w:rPr>
                <w:rFonts w:hint="eastAsia" w:ascii="Times New Roman" w:hAnsi="Times New Roman" w:eastAsia="方正仿宋_GBK" w:cs="方正仿宋_GBK"/>
                <w:b w:val="0"/>
                <w:i w:val="0"/>
                <w:spacing w:val="18"/>
                <w:w w:val="95"/>
                <w:sz w:val="24"/>
                <w:szCs w:val="20"/>
              </w:rPr>
              <w:t xml:space="preserve"> 分；</w:t>
            </w:r>
          </w:p>
          <w:p w14:paraId="322934F6">
            <w:pPr>
              <w:pStyle w:val="20"/>
              <w:keepNext w:val="0"/>
              <w:keepLines w:val="0"/>
              <w:pageBreakBefore w:val="0"/>
              <w:widowControl w:val="0"/>
              <w:numPr>
                <w:ilvl w:val="0"/>
                <w:numId w:val="9"/>
              </w:numPr>
              <w:tabs>
                <w:tab w:val="left" w:pos="533"/>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pacing w:val="1"/>
                <w:w w:val="95"/>
                <w:sz w:val="24"/>
                <w:szCs w:val="20"/>
              </w:rPr>
              <w:t xml:space="preserve">管理制度内容完整；具有可行性和针对性的，得 </w:t>
            </w:r>
            <w:r>
              <w:rPr>
                <w:rFonts w:hint="eastAsia" w:ascii="Times New Roman" w:hAnsi="Times New Roman" w:eastAsia="方正仿宋_GBK" w:cs="方正仿宋_GBK"/>
                <w:b w:val="0"/>
                <w:i w:val="0"/>
                <w:w w:val="95"/>
                <w:sz w:val="24"/>
                <w:szCs w:val="20"/>
              </w:rPr>
              <w:t>3</w:t>
            </w:r>
            <w:r>
              <w:rPr>
                <w:rFonts w:hint="eastAsia" w:ascii="Times New Roman" w:hAnsi="Times New Roman" w:eastAsia="方正仿宋_GBK" w:cs="方正仿宋_GBK"/>
                <w:b w:val="0"/>
                <w:i w:val="0"/>
                <w:spacing w:val="11"/>
                <w:w w:val="95"/>
                <w:sz w:val="24"/>
                <w:szCs w:val="20"/>
              </w:rPr>
              <w:t xml:space="preserve"> 分；</w:t>
            </w:r>
          </w:p>
          <w:p w14:paraId="464AACC3">
            <w:pPr>
              <w:pStyle w:val="20"/>
              <w:keepNext w:val="0"/>
              <w:keepLines w:val="0"/>
              <w:pageBreakBefore w:val="0"/>
              <w:widowControl w:val="0"/>
              <w:numPr>
                <w:ilvl w:val="0"/>
                <w:numId w:val="9"/>
              </w:numPr>
              <w:tabs>
                <w:tab w:val="left" w:pos="533"/>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w w:val="95"/>
                <w:sz w:val="24"/>
                <w:szCs w:val="20"/>
              </w:rPr>
              <w:t>管理制度内容基本适合本项目采购需求，可行性、针对性有待改</w:t>
            </w:r>
            <w:r>
              <w:rPr>
                <w:rFonts w:hint="eastAsia" w:ascii="Times New Roman" w:hAnsi="Times New Roman" w:eastAsia="方正仿宋_GBK" w:cs="方正仿宋_GBK"/>
                <w:b w:val="0"/>
                <w:i w:val="0"/>
                <w:spacing w:val="1"/>
                <w:w w:val="95"/>
                <w:sz w:val="24"/>
                <w:szCs w:val="20"/>
              </w:rPr>
              <w:t xml:space="preserve"> </w:t>
            </w:r>
            <w:r>
              <w:rPr>
                <w:rFonts w:hint="eastAsia" w:ascii="Times New Roman" w:hAnsi="Times New Roman" w:eastAsia="方正仿宋_GBK" w:cs="方正仿宋_GBK"/>
                <w:b w:val="0"/>
                <w:i w:val="0"/>
                <w:spacing w:val="-9"/>
                <w:w w:val="95"/>
                <w:sz w:val="24"/>
                <w:szCs w:val="20"/>
              </w:rPr>
              <w:t xml:space="preserve">善的，得 </w:t>
            </w:r>
            <w:r>
              <w:rPr>
                <w:rFonts w:hint="eastAsia" w:ascii="Times New Roman" w:hAnsi="Times New Roman" w:eastAsia="方正仿宋_GBK" w:cs="方正仿宋_GBK"/>
                <w:b w:val="0"/>
                <w:i w:val="0"/>
                <w:w w:val="95"/>
                <w:sz w:val="24"/>
                <w:szCs w:val="20"/>
              </w:rPr>
              <w:t>1</w:t>
            </w:r>
            <w:r>
              <w:rPr>
                <w:rFonts w:hint="eastAsia" w:ascii="Times New Roman" w:hAnsi="Times New Roman" w:eastAsia="方正仿宋_GBK" w:cs="方正仿宋_GBK"/>
                <w:b w:val="0"/>
                <w:i w:val="0"/>
                <w:spacing w:val="-16"/>
                <w:w w:val="95"/>
                <w:sz w:val="24"/>
                <w:szCs w:val="20"/>
              </w:rPr>
              <w:t xml:space="preserve"> 分；</w:t>
            </w:r>
          </w:p>
          <w:p w14:paraId="7B0EFF57">
            <w:pPr>
              <w:pStyle w:val="20"/>
              <w:keepNext w:val="0"/>
              <w:keepLines w:val="0"/>
              <w:pageBreakBefore w:val="0"/>
              <w:widowControl w:val="0"/>
              <w:numPr>
                <w:ilvl w:val="0"/>
                <w:numId w:val="9"/>
              </w:numPr>
              <w:tabs>
                <w:tab w:val="left" w:pos="533"/>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z w:val="24"/>
                <w:szCs w:val="20"/>
              </w:rPr>
            </w:pPr>
            <w:r>
              <w:rPr>
                <w:rFonts w:hint="eastAsia" w:ascii="Times New Roman" w:hAnsi="Times New Roman" w:eastAsia="方正仿宋_GBK" w:cs="方正仿宋_GBK"/>
                <w:b w:val="0"/>
                <w:i w:val="0"/>
                <w:sz w:val="24"/>
                <w:szCs w:val="20"/>
              </w:rPr>
              <w:t>方案不可行或者未提供相关内容的不得分。</w:t>
            </w:r>
          </w:p>
        </w:tc>
      </w:tr>
      <w:tr w14:paraId="4E2BA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50" w:hRule="atLeast"/>
        </w:trPr>
        <w:tc>
          <w:tcPr>
            <w:tcW w:w="1001" w:type="dxa"/>
            <w:vAlign w:val="center"/>
          </w:tcPr>
          <w:p w14:paraId="39C71A38">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pacing w:val="0"/>
                <w:w w:val="100"/>
                <w:sz w:val="24"/>
                <w:szCs w:val="16"/>
              </w:rPr>
            </w:pPr>
            <w:r>
              <w:rPr>
                <w:rFonts w:hint="eastAsia" w:ascii="Times New Roman" w:hAnsi="Times New Roman" w:eastAsia="方正仿宋_GBK" w:cs="方正仿宋_GBK"/>
                <w:b w:val="0"/>
                <w:i w:val="0"/>
                <w:spacing w:val="0"/>
                <w:w w:val="100"/>
                <w:sz w:val="24"/>
                <w:szCs w:val="16"/>
              </w:rPr>
              <w:t>应急处理方案</w:t>
            </w:r>
          </w:p>
        </w:tc>
        <w:tc>
          <w:tcPr>
            <w:tcW w:w="850" w:type="dxa"/>
            <w:vAlign w:val="center"/>
          </w:tcPr>
          <w:p w14:paraId="117A8631">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pacing w:val="0"/>
                <w:w w:val="100"/>
                <w:sz w:val="24"/>
                <w:szCs w:val="16"/>
              </w:rPr>
            </w:pPr>
            <w:r>
              <w:rPr>
                <w:rFonts w:hint="eastAsia" w:ascii="Times New Roman" w:hAnsi="Times New Roman" w:eastAsia="方正仿宋_GBK" w:cs="方正仿宋_GBK"/>
                <w:b w:val="0"/>
                <w:i w:val="0"/>
                <w:spacing w:val="0"/>
                <w:w w:val="100"/>
                <w:sz w:val="24"/>
                <w:szCs w:val="16"/>
              </w:rPr>
              <w:t>5分</w:t>
            </w:r>
          </w:p>
        </w:tc>
        <w:tc>
          <w:tcPr>
            <w:tcW w:w="6521" w:type="dxa"/>
          </w:tcPr>
          <w:p w14:paraId="700E5514">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pacing w:val="0"/>
                <w:w w:val="100"/>
                <w:sz w:val="24"/>
                <w:szCs w:val="16"/>
              </w:rPr>
            </w:pPr>
            <w:r>
              <w:rPr>
                <w:rFonts w:hint="eastAsia" w:ascii="Times New Roman" w:hAnsi="Times New Roman" w:eastAsia="方正仿宋_GBK" w:cs="方正仿宋_GBK"/>
                <w:b w:val="0"/>
                <w:i w:val="0"/>
                <w:spacing w:val="0"/>
                <w:w w:val="100"/>
                <w:sz w:val="24"/>
                <w:szCs w:val="16"/>
              </w:rPr>
              <w:t>根据投标文件中提供的软件开发应急事件的种类及原因分析、应对措施、解决方案，由评标委员会根据应急处理方案的可行性、针对性进行综合评分：</w:t>
            </w:r>
          </w:p>
          <w:p w14:paraId="055194B1">
            <w:pPr>
              <w:pStyle w:val="20"/>
              <w:keepNext w:val="0"/>
              <w:keepLines w:val="0"/>
              <w:pageBreakBefore w:val="0"/>
              <w:widowControl w:val="0"/>
              <w:numPr>
                <w:ilvl w:val="0"/>
                <w:numId w:val="10"/>
              </w:numPr>
              <w:tabs>
                <w:tab w:val="left" w:pos="533"/>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pacing w:val="0"/>
                <w:w w:val="100"/>
                <w:sz w:val="24"/>
                <w:szCs w:val="16"/>
              </w:rPr>
            </w:pPr>
            <w:r>
              <w:rPr>
                <w:rFonts w:hint="eastAsia" w:ascii="Times New Roman" w:hAnsi="Times New Roman" w:eastAsia="方正仿宋_GBK" w:cs="方正仿宋_GBK"/>
                <w:b w:val="0"/>
                <w:i w:val="0"/>
                <w:spacing w:val="0"/>
                <w:w w:val="100"/>
                <w:sz w:val="24"/>
                <w:szCs w:val="16"/>
              </w:rPr>
              <w:t>应急处理方案内容完整、详尽细致；可行性、针对性强的，得 5 分；</w:t>
            </w:r>
          </w:p>
          <w:p w14:paraId="10751A13">
            <w:pPr>
              <w:pStyle w:val="20"/>
              <w:keepNext w:val="0"/>
              <w:keepLines w:val="0"/>
              <w:pageBreakBefore w:val="0"/>
              <w:widowControl w:val="0"/>
              <w:numPr>
                <w:ilvl w:val="0"/>
                <w:numId w:val="10"/>
              </w:numPr>
              <w:tabs>
                <w:tab w:val="left" w:pos="533"/>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pacing w:val="0"/>
                <w:w w:val="100"/>
                <w:sz w:val="24"/>
                <w:szCs w:val="16"/>
              </w:rPr>
            </w:pPr>
            <w:r>
              <w:rPr>
                <w:rFonts w:hint="eastAsia" w:ascii="Times New Roman" w:hAnsi="Times New Roman" w:eastAsia="方正仿宋_GBK" w:cs="方正仿宋_GBK"/>
                <w:b w:val="0"/>
                <w:i w:val="0"/>
                <w:spacing w:val="0"/>
                <w:w w:val="100"/>
                <w:sz w:val="24"/>
                <w:szCs w:val="16"/>
              </w:rPr>
              <w:t>应急处理方案内容完整；具有可行性和针对性的，得 3 分；</w:t>
            </w:r>
          </w:p>
          <w:p w14:paraId="0F0F1247">
            <w:pPr>
              <w:pStyle w:val="20"/>
              <w:keepNext w:val="0"/>
              <w:keepLines w:val="0"/>
              <w:pageBreakBefore w:val="0"/>
              <w:widowControl w:val="0"/>
              <w:numPr>
                <w:ilvl w:val="0"/>
                <w:numId w:val="10"/>
              </w:numPr>
              <w:tabs>
                <w:tab w:val="left" w:pos="533"/>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pacing w:val="0"/>
                <w:w w:val="100"/>
                <w:sz w:val="24"/>
                <w:szCs w:val="16"/>
              </w:rPr>
            </w:pPr>
            <w:r>
              <w:rPr>
                <w:rFonts w:hint="eastAsia" w:ascii="Times New Roman" w:hAnsi="Times New Roman" w:eastAsia="方正仿宋_GBK" w:cs="方正仿宋_GBK"/>
                <w:b w:val="0"/>
                <w:i w:val="0"/>
                <w:spacing w:val="0"/>
                <w:w w:val="100"/>
                <w:sz w:val="24"/>
                <w:szCs w:val="16"/>
              </w:rPr>
              <w:t>应急处理方案内容基本适合本项目采购需求，可行性、针对性有 待改善的，得 1 分；</w:t>
            </w:r>
          </w:p>
          <w:p w14:paraId="78C8E8E7">
            <w:pPr>
              <w:pStyle w:val="20"/>
              <w:keepNext w:val="0"/>
              <w:keepLines w:val="0"/>
              <w:pageBreakBefore w:val="0"/>
              <w:widowControl w:val="0"/>
              <w:numPr>
                <w:ilvl w:val="0"/>
                <w:numId w:val="10"/>
              </w:numPr>
              <w:tabs>
                <w:tab w:val="left" w:pos="533"/>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pacing w:val="0"/>
                <w:w w:val="100"/>
                <w:sz w:val="24"/>
                <w:szCs w:val="16"/>
              </w:rPr>
            </w:pPr>
            <w:r>
              <w:rPr>
                <w:rFonts w:hint="eastAsia" w:ascii="Times New Roman" w:hAnsi="Times New Roman" w:eastAsia="方正仿宋_GBK" w:cs="方正仿宋_GBK"/>
                <w:b w:val="0"/>
                <w:i w:val="0"/>
                <w:spacing w:val="0"/>
                <w:w w:val="100"/>
                <w:sz w:val="24"/>
                <w:szCs w:val="16"/>
              </w:rPr>
              <w:t>方案不可行或者未提供相关内容的不得分。</w:t>
            </w:r>
          </w:p>
        </w:tc>
      </w:tr>
      <w:tr w14:paraId="015C7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9" w:hRule="atLeast"/>
        </w:trPr>
        <w:tc>
          <w:tcPr>
            <w:tcW w:w="1001" w:type="dxa"/>
            <w:vAlign w:val="center"/>
          </w:tcPr>
          <w:p w14:paraId="36B8C537">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pacing w:val="0"/>
                <w:w w:val="100"/>
                <w:sz w:val="24"/>
                <w:szCs w:val="20"/>
              </w:rPr>
            </w:pPr>
            <w:r>
              <w:rPr>
                <w:rFonts w:hint="eastAsia" w:ascii="Times New Roman" w:hAnsi="Times New Roman" w:eastAsia="方正仿宋_GBK" w:cs="方正仿宋_GBK"/>
                <w:b w:val="0"/>
                <w:i w:val="0"/>
                <w:spacing w:val="0"/>
                <w:w w:val="100"/>
                <w:sz w:val="24"/>
                <w:szCs w:val="20"/>
              </w:rPr>
              <w:t>工作重点及难点</w:t>
            </w:r>
          </w:p>
        </w:tc>
        <w:tc>
          <w:tcPr>
            <w:tcW w:w="850" w:type="dxa"/>
            <w:vAlign w:val="center"/>
          </w:tcPr>
          <w:p w14:paraId="6C93BF8F">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pacing w:val="0"/>
                <w:w w:val="100"/>
                <w:sz w:val="24"/>
                <w:szCs w:val="20"/>
              </w:rPr>
            </w:pPr>
            <w:r>
              <w:rPr>
                <w:rFonts w:hint="eastAsia" w:ascii="Times New Roman" w:hAnsi="Times New Roman" w:eastAsia="方正仿宋_GBK" w:cs="方正仿宋_GBK"/>
                <w:b w:val="0"/>
                <w:i w:val="0"/>
                <w:spacing w:val="0"/>
                <w:w w:val="100"/>
                <w:sz w:val="24"/>
                <w:szCs w:val="20"/>
              </w:rPr>
              <w:t>5 分</w:t>
            </w:r>
          </w:p>
        </w:tc>
        <w:tc>
          <w:tcPr>
            <w:tcW w:w="6521" w:type="dxa"/>
          </w:tcPr>
          <w:p w14:paraId="255EB114">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pacing w:val="0"/>
                <w:w w:val="100"/>
                <w:sz w:val="24"/>
                <w:szCs w:val="20"/>
              </w:rPr>
            </w:pPr>
            <w:r>
              <w:rPr>
                <w:rFonts w:hint="eastAsia" w:ascii="Times New Roman" w:hAnsi="Times New Roman" w:eastAsia="方正仿宋_GBK" w:cs="方正仿宋_GBK"/>
                <w:b w:val="0"/>
                <w:i w:val="0"/>
                <w:spacing w:val="0"/>
                <w:w w:val="100"/>
                <w:sz w:val="24"/>
                <w:szCs w:val="20"/>
              </w:rPr>
              <w:t>根据本项目特点，提供工作重点及难点的分析和应对方案。</w:t>
            </w:r>
          </w:p>
          <w:p w14:paraId="386626A5">
            <w:pPr>
              <w:pStyle w:val="20"/>
              <w:keepNext w:val="0"/>
              <w:keepLines w:val="0"/>
              <w:pageBreakBefore w:val="0"/>
              <w:widowControl w:val="0"/>
              <w:numPr>
                <w:ilvl w:val="0"/>
                <w:numId w:val="11"/>
              </w:numPr>
              <w:tabs>
                <w:tab w:val="left" w:pos="541"/>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pacing w:val="0"/>
                <w:w w:val="100"/>
                <w:sz w:val="24"/>
                <w:szCs w:val="20"/>
              </w:rPr>
            </w:pPr>
            <w:r>
              <w:rPr>
                <w:rFonts w:hint="eastAsia" w:ascii="Times New Roman" w:hAnsi="Times New Roman" w:eastAsia="方正仿宋_GBK" w:cs="方正仿宋_GBK"/>
                <w:b w:val="0"/>
                <w:i w:val="0"/>
                <w:spacing w:val="0"/>
                <w:w w:val="100"/>
                <w:sz w:val="24"/>
                <w:szCs w:val="20"/>
              </w:rPr>
              <w:t>对工作重点及难点分析与理解内容完整、详尽细致；应对方案针 对性强，得 5 分；</w:t>
            </w:r>
          </w:p>
          <w:p w14:paraId="1185A0B1">
            <w:pPr>
              <w:pStyle w:val="20"/>
              <w:keepNext w:val="0"/>
              <w:keepLines w:val="0"/>
              <w:pageBreakBefore w:val="0"/>
              <w:widowControl w:val="0"/>
              <w:numPr>
                <w:ilvl w:val="0"/>
                <w:numId w:val="11"/>
              </w:numPr>
              <w:tabs>
                <w:tab w:val="left" w:pos="533"/>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pacing w:val="0"/>
                <w:w w:val="100"/>
                <w:sz w:val="24"/>
                <w:szCs w:val="20"/>
              </w:rPr>
            </w:pPr>
            <w:r>
              <w:rPr>
                <w:rFonts w:hint="eastAsia" w:ascii="Times New Roman" w:hAnsi="Times New Roman" w:eastAsia="方正仿宋_GBK" w:cs="方正仿宋_GBK"/>
                <w:b w:val="0"/>
                <w:i w:val="0"/>
                <w:spacing w:val="0"/>
                <w:w w:val="100"/>
                <w:sz w:val="24"/>
                <w:szCs w:val="20"/>
              </w:rPr>
              <w:t>对工作重点及难点分析与理解内容完整；应对方案具有针对性 的，得 3 分；</w:t>
            </w:r>
          </w:p>
          <w:p w14:paraId="5B076732">
            <w:pPr>
              <w:pStyle w:val="20"/>
              <w:keepNext w:val="0"/>
              <w:keepLines w:val="0"/>
              <w:pageBreakBefore w:val="0"/>
              <w:widowControl w:val="0"/>
              <w:numPr>
                <w:ilvl w:val="0"/>
                <w:numId w:val="11"/>
              </w:numPr>
              <w:tabs>
                <w:tab w:val="left" w:pos="533"/>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pacing w:val="0"/>
                <w:w w:val="100"/>
                <w:sz w:val="24"/>
                <w:szCs w:val="20"/>
              </w:rPr>
            </w:pPr>
            <w:r>
              <w:rPr>
                <w:rFonts w:hint="eastAsia" w:ascii="Times New Roman" w:hAnsi="Times New Roman" w:eastAsia="方正仿宋_GBK" w:cs="方正仿宋_GBK"/>
                <w:b w:val="0"/>
                <w:i w:val="0"/>
                <w:spacing w:val="0"/>
                <w:w w:val="100"/>
                <w:sz w:val="24"/>
                <w:szCs w:val="20"/>
              </w:rPr>
              <w:t>对工作重点及难点分析与理解内容基本适合本项目采购需求，针 对性有待改善的，得 1 分；</w:t>
            </w:r>
          </w:p>
          <w:p w14:paraId="5ACE5814">
            <w:pPr>
              <w:pStyle w:val="20"/>
              <w:keepNext w:val="0"/>
              <w:keepLines w:val="0"/>
              <w:pageBreakBefore w:val="0"/>
              <w:widowControl w:val="0"/>
              <w:numPr>
                <w:ilvl w:val="0"/>
                <w:numId w:val="11"/>
              </w:numPr>
              <w:tabs>
                <w:tab w:val="left" w:pos="533"/>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pacing w:val="0"/>
                <w:w w:val="100"/>
                <w:sz w:val="24"/>
                <w:szCs w:val="20"/>
              </w:rPr>
            </w:pPr>
            <w:r>
              <w:rPr>
                <w:rFonts w:hint="eastAsia" w:ascii="Times New Roman" w:hAnsi="Times New Roman" w:eastAsia="方正仿宋_GBK" w:cs="方正仿宋_GBK"/>
                <w:b w:val="0"/>
                <w:i w:val="0"/>
                <w:spacing w:val="0"/>
                <w:w w:val="100"/>
                <w:sz w:val="24"/>
                <w:szCs w:val="20"/>
              </w:rPr>
              <w:t>方案不可行或者未提供相关内容的不得分。</w:t>
            </w:r>
          </w:p>
        </w:tc>
      </w:tr>
      <w:tr w14:paraId="30912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08" w:hRule="atLeast"/>
        </w:trPr>
        <w:tc>
          <w:tcPr>
            <w:tcW w:w="1001" w:type="dxa"/>
            <w:vAlign w:val="center"/>
          </w:tcPr>
          <w:p w14:paraId="64F1F1D5">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pacing w:val="0"/>
                <w:w w:val="100"/>
                <w:sz w:val="24"/>
                <w:szCs w:val="20"/>
              </w:rPr>
            </w:pPr>
            <w:r>
              <w:rPr>
                <w:rFonts w:hint="eastAsia" w:ascii="Times New Roman" w:hAnsi="Times New Roman" w:eastAsia="方正仿宋_GBK" w:cs="方正仿宋_GBK"/>
                <w:b w:val="0"/>
                <w:i w:val="0"/>
                <w:spacing w:val="0"/>
                <w:w w:val="100"/>
                <w:sz w:val="24"/>
                <w:szCs w:val="20"/>
              </w:rPr>
              <w:t>安全管控方案</w:t>
            </w:r>
          </w:p>
        </w:tc>
        <w:tc>
          <w:tcPr>
            <w:tcW w:w="850" w:type="dxa"/>
            <w:vAlign w:val="center"/>
          </w:tcPr>
          <w:p w14:paraId="7648CA8D">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pacing w:val="0"/>
                <w:w w:val="100"/>
                <w:sz w:val="24"/>
                <w:szCs w:val="20"/>
              </w:rPr>
            </w:pPr>
            <w:r>
              <w:rPr>
                <w:rFonts w:hint="eastAsia" w:ascii="Times New Roman" w:hAnsi="Times New Roman" w:eastAsia="方正仿宋_GBK" w:cs="方正仿宋_GBK"/>
                <w:b w:val="0"/>
                <w:i w:val="0"/>
                <w:spacing w:val="0"/>
                <w:w w:val="100"/>
                <w:sz w:val="24"/>
                <w:szCs w:val="20"/>
              </w:rPr>
              <w:t>5 分</w:t>
            </w:r>
          </w:p>
        </w:tc>
        <w:tc>
          <w:tcPr>
            <w:tcW w:w="6521" w:type="dxa"/>
          </w:tcPr>
          <w:p w14:paraId="76443A5D">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pacing w:val="0"/>
                <w:w w:val="100"/>
                <w:sz w:val="24"/>
                <w:szCs w:val="20"/>
              </w:rPr>
            </w:pPr>
            <w:r>
              <w:rPr>
                <w:rFonts w:hint="eastAsia" w:ascii="Times New Roman" w:hAnsi="Times New Roman" w:eastAsia="方正仿宋_GBK" w:cs="方正仿宋_GBK"/>
                <w:b w:val="0"/>
                <w:i w:val="0"/>
                <w:spacing w:val="0"/>
                <w:w w:val="100"/>
                <w:sz w:val="24"/>
                <w:szCs w:val="20"/>
              </w:rPr>
              <w:t>供应商根据采购文件要求及网络现状提供与现有平台接入安全管控方 案。</w:t>
            </w:r>
          </w:p>
          <w:p w14:paraId="24FB8186">
            <w:pPr>
              <w:pStyle w:val="20"/>
              <w:keepNext w:val="0"/>
              <w:keepLines w:val="0"/>
              <w:pageBreakBefore w:val="0"/>
              <w:widowControl w:val="0"/>
              <w:numPr>
                <w:ilvl w:val="0"/>
                <w:numId w:val="12"/>
              </w:numPr>
              <w:tabs>
                <w:tab w:val="left" w:pos="533"/>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pacing w:val="0"/>
                <w:w w:val="100"/>
                <w:sz w:val="24"/>
                <w:szCs w:val="20"/>
              </w:rPr>
            </w:pPr>
            <w:r>
              <w:rPr>
                <w:rFonts w:hint="eastAsia" w:ascii="Times New Roman" w:hAnsi="Times New Roman" w:eastAsia="方正仿宋_GBK" w:cs="方正仿宋_GBK"/>
                <w:b w:val="0"/>
                <w:i w:val="0"/>
                <w:spacing w:val="0"/>
                <w:w w:val="100"/>
                <w:sz w:val="24"/>
                <w:szCs w:val="20"/>
              </w:rPr>
              <w:t>方案完整详细，可行性、实用性、针对性强的，得 5 分;</w:t>
            </w:r>
          </w:p>
          <w:p w14:paraId="5367F2DE">
            <w:pPr>
              <w:pStyle w:val="20"/>
              <w:keepNext w:val="0"/>
              <w:keepLines w:val="0"/>
              <w:pageBreakBefore w:val="0"/>
              <w:widowControl w:val="0"/>
              <w:numPr>
                <w:ilvl w:val="0"/>
                <w:numId w:val="12"/>
              </w:numPr>
              <w:tabs>
                <w:tab w:val="left" w:pos="533"/>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pacing w:val="0"/>
                <w:w w:val="100"/>
                <w:sz w:val="24"/>
                <w:szCs w:val="20"/>
              </w:rPr>
            </w:pPr>
            <w:r>
              <w:rPr>
                <w:rFonts w:hint="eastAsia" w:ascii="Times New Roman" w:hAnsi="Times New Roman" w:eastAsia="方正仿宋_GBK" w:cs="方正仿宋_GBK"/>
                <w:b w:val="0"/>
                <w:i w:val="0"/>
                <w:spacing w:val="0"/>
                <w:w w:val="100"/>
                <w:sz w:val="24"/>
                <w:szCs w:val="20"/>
              </w:rPr>
              <w:t>方案完整详细，具有可行性、实用性、针对性的，得 3 分;</w:t>
            </w:r>
          </w:p>
          <w:p w14:paraId="66A74F0C">
            <w:pPr>
              <w:pStyle w:val="20"/>
              <w:keepNext w:val="0"/>
              <w:keepLines w:val="0"/>
              <w:pageBreakBefore w:val="0"/>
              <w:widowControl w:val="0"/>
              <w:numPr>
                <w:ilvl w:val="0"/>
                <w:numId w:val="12"/>
              </w:numPr>
              <w:tabs>
                <w:tab w:val="left" w:pos="533"/>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pacing w:val="0"/>
                <w:w w:val="100"/>
                <w:sz w:val="24"/>
                <w:szCs w:val="20"/>
              </w:rPr>
            </w:pPr>
            <w:r>
              <w:rPr>
                <w:rFonts w:hint="eastAsia" w:ascii="Times New Roman" w:hAnsi="Times New Roman" w:eastAsia="方正仿宋_GBK" w:cs="方正仿宋_GBK"/>
                <w:b w:val="0"/>
                <w:i w:val="0"/>
                <w:spacing w:val="0"/>
                <w:w w:val="100"/>
                <w:sz w:val="24"/>
                <w:szCs w:val="20"/>
              </w:rPr>
              <w:t>方案基本完整，可行性、实用性、针对性有待提升的，得 1 分;</w:t>
            </w:r>
          </w:p>
          <w:p w14:paraId="5B5549D1">
            <w:pPr>
              <w:pStyle w:val="20"/>
              <w:keepNext w:val="0"/>
              <w:keepLines w:val="0"/>
              <w:pageBreakBefore w:val="0"/>
              <w:widowControl w:val="0"/>
              <w:numPr>
                <w:ilvl w:val="0"/>
                <w:numId w:val="12"/>
              </w:numPr>
              <w:tabs>
                <w:tab w:val="left" w:pos="533"/>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pacing w:val="0"/>
                <w:w w:val="100"/>
                <w:sz w:val="24"/>
                <w:szCs w:val="20"/>
              </w:rPr>
            </w:pPr>
            <w:r>
              <w:rPr>
                <w:rFonts w:hint="eastAsia" w:ascii="Times New Roman" w:hAnsi="Times New Roman" w:eastAsia="方正仿宋_GBK" w:cs="方正仿宋_GBK"/>
                <w:b w:val="0"/>
                <w:i w:val="0"/>
                <w:spacing w:val="0"/>
                <w:w w:val="100"/>
                <w:sz w:val="24"/>
                <w:szCs w:val="20"/>
              </w:rPr>
              <w:t>方案不可行或者未提供相关内容的不得分。</w:t>
            </w:r>
          </w:p>
        </w:tc>
      </w:tr>
      <w:tr w14:paraId="501A2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1001" w:type="dxa"/>
            <w:vAlign w:val="center"/>
          </w:tcPr>
          <w:p w14:paraId="7FA3465D">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pacing w:val="0"/>
                <w:w w:val="100"/>
                <w:sz w:val="24"/>
                <w:szCs w:val="20"/>
              </w:rPr>
            </w:pPr>
            <w:r>
              <w:rPr>
                <w:rFonts w:hint="eastAsia" w:ascii="Times New Roman" w:hAnsi="Times New Roman" w:eastAsia="方正仿宋_GBK" w:cs="方正仿宋_GBK"/>
                <w:b w:val="0"/>
                <w:i w:val="0"/>
                <w:spacing w:val="0"/>
                <w:w w:val="100"/>
                <w:sz w:val="24"/>
                <w:szCs w:val="20"/>
              </w:rPr>
              <w:t>人员配备方案</w:t>
            </w:r>
          </w:p>
        </w:tc>
        <w:tc>
          <w:tcPr>
            <w:tcW w:w="850" w:type="dxa"/>
            <w:vAlign w:val="center"/>
          </w:tcPr>
          <w:p w14:paraId="3797237E">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pacing w:val="0"/>
                <w:w w:val="100"/>
                <w:sz w:val="24"/>
                <w:szCs w:val="20"/>
              </w:rPr>
            </w:pPr>
            <w:r>
              <w:rPr>
                <w:rFonts w:hint="eastAsia" w:ascii="Times New Roman" w:hAnsi="Times New Roman" w:eastAsia="方正仿宋_GBK" w:cs="方正仿宋_GBK"/>
                <w:b w:val="0"/>
                <w:i w:val="0"/>
                <w:spacing w:val="0"/>
                <w:w w:val="100"/>
                <w:sz w:val="24"/>
                <w:szCs w:val="20"/>
              </w:rPr>
              <w:t>5 分</w:t>
            </w:r>
          </w:p>
        </w:tc>
        <w:tc>
          <w:tcPr>
            <w:tcW w:w="6521" w:type="dxa"/>
          </w:tcPr>
          <w:p w14:paraId="3457D750">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pacing w:val="0"/>
                <w:w w:val="100"/>
                <w:sz w:val="24"/>
                <w:szCs w:val="20"/>
              </w:rPr>
            </w:pPr>
            <w:r>
              <w:rPr>
                <w:rFonts w:hint="eastAsia" w:ascii="Times New Roman" w:hAnsi="Times New Roman" w:eastAsia="方正仿宋_GBK" w:cs="方正仿宋_GBK"/>
                <w:b w:val="0"/>
                <w:i w:val="0"/>
                <w:spacing w:val="0"/>
                <w:w w:val="100"/>
                <w:sz w:val="24"/>
                <w:szCs w:val="20"/>
              </w:rPr>
              <w:t>根据供应商提供的对各岗位的人员设置安排配备及组织管理内容的可 行性、针对性进行综合评分。</w:t>
            </w:r>
          </w:p>
          <w:p w14:paraId="609BAD39">
            <w:pPr>
              <w:pStyle w:val="20"/>
              <w:keepNext w:val="0"/>
              <w:keepLines w:val="0"/>
              <w:pageBreakBefore w:val="0"/>
              <w:widowControl w:val="0"/>
              <w:numPr>
                <w:ilvl w:val="0"/>
                <w:numId w:val="13"/>
              </w:numPr>
              <w:tabs>
                <w:tab w:val="left" w:pos="533"/>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pacing w:val="0"/>
                <w:w w:val="100"/>
                <w:sz w:val="24"/>
                <w:szCs w:val="20"/>
              </w:rPr>
            </w:pPr>
            <w:r>
              <w:rPr>
                <w:rFonts w:hint="eastAsia" w:ascii="Times New Roman" w:hAnsi="Times New Roman" w:eastAsia="方正仿宋_GBK" w:cs="方正仿宋_GBK"/>
                <w:b w:val="0"/>
                <w:i w:val="0"/>
                <w:spacing w:val="0"/>
                <w:w w:val="100"/>
                <w:sz w:val="24"/>
                <w:szCs w:val="20"/>
              </w:rPr>
              <w:t>方案内容完整、详尽细致；可行性、针对性强的，得 5 分；</w:t>
            </w:r>
          </w:p>
          <w:p w14:paraId="60194244">
            <w:pPr>
              <w:pStyle w:val="20"/>
              <w:keepNext w:val="0"/>
              <w:keepLines w:val="0"/>
              <w:pageBreakBefore w:val="0"/>
              <w:widowControl w:val="0"/>
              <w:numPr>
                <w:ilvl w:val="0"/>
                <w:numId w:val="13"/>
              </w:numPr>
              <w:tabs>
                <w:tab w:val="left" w:pos="533"/>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pacing w:val="0"/>
                <w:w w:val="100"/>
                <w:sz w:val="24"/>
                <w:szCs w:val="20"/>
              </w:rPr>
            </w:pPr>
            <w:r>
              <w:rPr>
                <w:rFonts w:hint="eastAsia" w:ascii="Times New Roman" w:hAnsi="Times New Roman" w:eastAsia="方正仿宋_GBK" w:cs="方正仿宋_GBK"/>
                <w:b w:val="0"/>
                <w:i w:val="0"/>
                <w:spacing w:val="0"/>
                <w:w w:val="100"/>
                <w:sz w:val="24"/>
                <w:szCs w:val="20"/>
              </w:rPr>
              <w:t>方案内容完整；具有可行性和针对性的，得 3 分；</w:t>
            </w:r>
          </w:p>
          <w:p w14:paraId="4DB2535B">
            <w:pPr>
              <w:pStyle w:val="20"/>
              <w:keepNext w:val="0"/>
              <w:keepLines w:val="0"/>
              <w:pageBreakBefore w:val="0"/>
              <w:widowControl w:val="0"/>
              <w:numPr>
                <w:ilvl w:val="0"/>
                <w:numId w:val="13"/>
              </w:numPr>
              <w:tabs>
                <w:tab w:val="left" w:pos="533"/>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pacing w:val="0"/>
                <w:w w:val="100"/>
                <w:sz w:val="24"/>
                <w:szCs w:val="20"/>
              </w:rPr>
            </w:pPr>
            <w:r>
              <w:rPr>
                <w:rFonts w:hint="eastAsia" w:ascii="Times New Roman" w:hAnsi="Times New Roman" w:eastAsia="方正仿宋_GBK" w:cs="方正仿宋_GBK"/>
                <w:b w:val="0"/>
                <w:i w:val="0"/>
                <w:spacing w:val="0"/>
                <w:w w:val="100"/>
                <w:sz w:val="24"/>
                <w:szCs w:val="20"/>
              </w:rPr>
              <w:t>方案内容基本适合本项目采购需求，可行性、针对性有待改善 的，得 1 分；</w:t>
            </w:r>
          </w:p>
          <w:p w14:paraId="3542D6AC">
            <w:pPr>
              <w:pStyle w:val="20"/>
              <w:keepNext w:val="0"/>
              <w:keepLines w:val="0"/>
              <w:pageBreakBefore w:val="0"/>
              <w:widowControl w:val="0"/>
              <w:numPr>
                <w:ilvl w:val="0"/>
                <w:numId w:val="13"/>
              </w:numPr>
              <w:tabs>
                <w:tab w:val="left" w:pos="533"/>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pacing w:val="0"/>
                <w:w w:val="100"/>
                <w:sz w:val="24"/>
                <w:szCs w:val="20"/>
              </w:rPr>
            </w:pPr>
            <w:r>
              <w:rPr>
                <w:rFonts w:hint="eastAsia" w:ascii="Times New Roman" w:hAnsi="Times New Roman" w:eastAsia="方正仿宋_GBK" w:cs="方正仿宋_GBK"/>
                <w:b w:val="0"/>
                <w:i w:val="0"/>
                <w:spacing w:val="0"/>
                <w:w w:val="100"/>
                <w:sz w:val="24"/>
                <w:szCs w:val="20"/>
              </w:rPr>
              <w:t>方案不可行或者未提供相关内容的不得分。</w:t>
            </w:r>
          </w:p>
        </w:tc>
      </w:tr>
      <w:tr w14:paraId="4D237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91" w:hRule="atLeast"/>
        </w:trPr>
        <w:tc>
          <w:tcPr>
            <w:tcW w:w="1001" w:type="dxa"/>
            <w:vAlign w:val="center"/>
          </w:tcPr>
          <w:p w14:paraId="3B85F560">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pacing w:val="0"/>
                <w:w w:val="100"/>
                <w:sz w:val="24"/>
                <w:szCs w:val="20"/>
              </w:rPr>
            </w:pPr>
            <w:r>
              <w:rPr>
                <w:rFonts w:hint="eastAsia" w:ascii="Times New Roman" w:hAnsi="Times New Roman" w:eastAsia="方正仿宋_GBK" w:cs="方正仿宋_GBK"/>
                <w:b w:val="0"/>
                <w:i w:val="0"/>
                <w:spacing w:val="0"/>
                <w:w w:val="100"/>
                <w:sz w:val="24"/>
                <w:szCs w:val="20"/>
              </w:rPr>
              <w:t>服务措施方案</w:t>
            </w:r>
          </w:p>
        </w:tc>
        <w:tc>
          <w:tcPr>
            <w:tcW w:w="850" w:type="dxa"/>
            <w:vAlign w:val="center"/>
          </w:tcPr>
          <w:p w14:paraId="3A386841">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pacing w:val="0"/>
                <w:w w:val="100"/>
                <w:sz w:val="24"/>
                <w:szCs w:val="20"/>
              </w:rPr>
            </w:pPr>
            <w:r>
              <w:rPr>
                <w:rFonts w:hint="eastAsia" w:ascii="Times New Roman" w:hAnsi="Times New Roman" w:eastAsia="方正仿宋_GBK" w:cs="方正仿宋_GBK"/>
                <w:b w:val="0"/>
                <w:i w:val="0"/>
                <w:spacing w:val="0"/>
                <w:w w:val="100"/>
                <w:sz w:val="24"/>
                <w:szCs w:val="20"/>
              </w:rPr>
              <w:t>5分</w:t>
            </w:r>
          </w:p>
        </w:tc>
        <w:tc>
          <w:tcPr>
            <w:tcW w:w="6521" w:type="dxa"/>
          </w:tcPr>
          <w:p w14:paraId="1012E50F">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pacing w:val="0"/>
                <w:w w:val="100"/>
                <w:sz w:val="24"/>
                <w:szCs w:val="20"/>
              </w:rPr>
            </w:pPr>
            <w:r>
              <w:rPr>
                <w:rFonts w:hint="eastAsia" w:ascii="Times New Roman" w:hAnsi="Times New Roman" w:eastAsia="方正仿宋_GBK" w:cs="方正仿宋_GBK"/>
                <w:b w:val="0"/>
                <w:i w:val="0"/>
                <w:spacing w:val="0"/>
                <w:w w:val="100"/>
                <w:sz w:val="24"/>
                <w:szCs w:val="20"/>
              </w:rPr>
              <w:t>根据各供应商提供的服务措施方案，包括内控措施、服务措施等。评 审委员会对方案的可行性、针对性进行综合评分。</w:t>
            </w:r>
          </w:p>
          <w:p w14:paraId="71E28519">
            <w:pPr>
              <w:pStyle w:val="20"/>
              <w:keepNext w:val="0"/>
              <w:keepLines w:val="0"/>
              <w:pageBreakBefore w:val="0"/>
              <w:widowControl w:val="0"/>
              <w:numPr>
                <w:ilvl w:val="0"/>
                <w:numId w:val="14"/>
              </w:numPr>
              <w:tabs>
                <w:tab w:val="left" w:pos="533"/>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pacing w:val="0"/>
                <w:w w:val="100"/>
                <w:sz w:val="24"/>
                <w:szCs w:val="20"/>
              </w:rPr>
            </w:pPr>
            <w:r>
              <w:rPr>
                <w:rFonts w:hint="eastAsia" w:ascii="Times New Roman" w:hAnsi="Times New Roman" w:eastAsia="方正仿宋_GBK" w:cs="方正仿宋_GBK"/>
                <w:b w:val="0"/>
                <w:i w:val="0"/>
                <w:spacing w:val="0"/>
                <w:w w:val="100"/>
                <w:sz w:val="24"/>
                <w:szCs w:val="20"/>
              </w:rPr>
              <w:t>方案内容完整、详尽细致；可行性、针对性强的，得 5 分；</w:t>
            </w:r>
          </w:p>
          <w:p w14:paraId="69D5D0B7">
            <w:pPr>
              <w:pStyle w:val="20"/>
              <w:keepNext w:val="0"/>
              <w:keepLines w:val="0"/>
              <w:pageBreakBefore w:val="0"/>
              <w:widowControl w:val="0"/>
              <w:numPr>
                <w:ilvl w:val="0"/>
                <w:numId w:val="14"/>
              </w:numPr>
              <w:tabs>
                <w:tab w:val="left" w:pos="533"/>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pacing w:val="0"/>
                <w:w w:val="100"/>
                <w:sz w:val="24"/>
                <w:szCs w:val="20"/>
              </w:rPr>
            </w:pPr>
            <w:r>
              <w:rPr>
                <w:rFonts w:hint="eastAsia" w:ascii="Times New Roman" w:hAnsi="Times New Roman" w:eastAsia="方正仿宋_GBK" w:cs="方正仿宋_GBK"/>
                <w:b w:val="0"/>
                <w:i w:val="0"/>
                <w:spacing w:val="0"/>
                <w:w w:val="100"/>
                <w:sz w:val="24"/>
                <w:szCs w:val="20"/>
              </w:rPr>
              <w:t>方案内容完整；具有可行性和针对性的，得 3 分；</w:t>
            </w:r>
          </w:p>
          <w:p w14:paraId="51A55125">
            <w:pPr>
              <w:pStyle w:val="20"/>
              <w:keepNext w:val="0"/>
              <w:keepLines w:val="0"/>
              <w:pageBreakBefore w:val="0"/>
              <w:widowControl w:val="0"/>
              <w:numPr>
                <w:ilvl w:val="0"/>
                <w:numId w:val="14"/>
              </w:numPr>
              <w:tabs>
                <w:tab w:val="left" w:pos="563"/>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pacing w:val="0"/>
                <w:w w:val="100"/>
                <w:sz w:val="24"/>
                <w:szCs w:val="20"/>
              </w:rPr>
            </w:pPr>
            <w:r>
              <w:rPr>
                <w:rFonts w:hint="eastAsia" w:ascii="Times New Roman" w:hAnsi="Times New Roman" w:eastAsia="方正仿宋_GBK" w:cs="方正仿宋_GBK"/>
                <w:b w:val="0"/>
                <w:i w:val="0"/>
                <w:spacing w:val="0"/>
                <w:w w:val="100"/>
                <w:sz w:val="24"/>
                <w:szCs w:val="20"/>
              </w:rPr>
              <w:t>方案内容基本适合本项目采购需求，可行性、针对性有待改善 的，得 1 分；</w:t>
            </w:r>
          </w:p>
          <w:p w14:paraId="5074E39C">
            <w:pPr>
              <w:pStyle w:val="20"/>
              <w:keepNext w:val="0"/>
              <w:keepLines w:val="0"/>
              <w:pageBreakBefore w:val="0"/>
              <w:widowControl w:val="0"/>
              <w:numPr>
                <w:ilvl w:val="0"/>
                <w:numId w:val="14"/>
              </w:numPr>
              <w:tabs>
                <w:tab w:val="left" w:pos="533"/>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仿宋_GBK" w:cs="方正仿宋_GBK"/>
                <w:b w:val="0"/>
                <w:i w:val="0"/>
                <w:spacing w:val="0"/>
                <w:w w:val="100"/>
                <w:sz w:val="24"/>
                <w:szCs w:val="20"/>
              </w:rPr>
            </w:pPr>
            <w:r>
              <w:rPr>
                <w:rFonts w:hint="eastAsia" w:ascii="Times New Roman" w:hAnsi="Times New Roman" w:eastAsia="方正仿宋_GBK" w:cs="方正仿宋_GBK"/>
                <w:b w:val="0"/>
                <w:i w:val="0"/>
                <w:spacing w:val="0"/>
                <w:w w:val="100"/>
                <w:sz w:val="24"/>
                <w:szCs w:val="20"/>
              </w:rPr>
              <w:t>方案不可行或者未提供相关内容的不得分。</w:t>
            </w:r>
          </w:p>
        </w:tc>
      </w:tr>
    </w:tbl>
    <w:p w14:paraId="063B2587">
      <w:pPr>
        <w:pStyle w:val="8"/>
        <w:numPr>
          <w:ilvl w:val="1"/>
          <w:numId w:val="0"/>
        </w:numPr>
        <w:tabs>
          <w:tab w:val="left" w:pos="1061"/>
        </w:tabs>
        <w:spacing w:before="0" w:beforeAutospacing="0" w:after="0" w:afterAutospacing="0" w:line="579" w:lineRule="exact"/>
        <w:ind w:left="0" w:leftChars="0" w:right="0" w:rightChars="0" w:firstLine="640" w:firstLineChars="200"/>
        <w:jc w:val="left"/>
        <w:outlineLvl w:val="1"/>
        <w:rPr>
          <w:rFonts w:hint="eastAsia" w:ascii="Times New Roman" w:hAnsi="Times New Roman" w:eastAsia="方正黑体_GBK" w:cs="方正黑体_GBK"/>
          <w:b w:val="0"/>
          <w:i w:val="0"/>
          <w:sz w:val="32"/>
        </w:rPr>
      </w:pPr>
      <w:bookmarkStart w:id="44" w:name="_Toc22434"/>
      <w:r>
        <w:rPr>
          <w:rFonts w:hint="eastAsia" w:ascii="Times New Roman" w:hAnsi="Times New Roman" w:eastAsia="方正黑体_GBK" w:cs="方正黑体_GBK"/>
          <w:b w:val="0"/>
          <w:bCs/>
          <w:i w:val="0"/>
          <w:w w:val="100"/>
          <w:sz w:val="32"/>
          <w:szCs w:val="22"/>
          <w:lang w:val="en-US" w:eastAsia="zh-CN" w:bidi="ar-SA"/>
        </w:rPr>
        <w:t>3.</w:t>
      </w:r>
      <w:r>
        <w:rPr>
          <w:rFonts w:hint="eastAsia" w:ascii="Times New Roman" w:hAnsi="Times New Roman" w:eastAsia="方正黑体_GBK" w:cs="方正黑体_GBK"/>
          <w:b w:val="0"/>
          <w:i w:val="0"/>
          <w:sz w:val="32"/>
        </w:rPr>
        <w:t>评审结果</w:t>
      </w:r>
      <w:bookmarkEnd w:id="44"/>
    </w:p>
    <w:p w14:paraId="5F5E8D4F">
      <w:pPr>
        <w:pStyle w:val="9"/>
        <w:numPr>
          <w:ilvl w:val="2"/>
          <w:numId w:val="0"/>
        </w:numPr>
        <w:tabs>
          <w:tab w:val="left" w:pos="1057"/>
        </w:tabs>
        <w:spacing w:before="0" w:beforeAutospacing="0" w:after="0" w:afterAutospacing="0" w:line="579" w:lineRule="exact"/>
        <w:ind w:left="0" w:leftChars="0" w:right="258" w:rightChars="0" w:firstLine="640"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w w:val="100"/>
          <w:sz w:val="32"/>
          <w:szCs w:val="24"/>
          <w:lang w:val="en-US" w:eastAsia="zh-CN" w:bidi="ar-SA"/>
        </w:rPr>
        <w:t>3.1</w:t>
      </w:r>
      <w:r>
        <w:rPr>
          <w:rFonts w:hint="eastAsia" w:ascii="Times New Roman" w:hAnsi="Times New Roman" w:eastAsia="方正仿宋_GBK" w:cs="方正仿宋_GBK"/>
          <w:b w:val="0"/>
          <w:i w:val="0"/>
          <w:sz w:val="32"/>
        </w:rPr>
        <w:t>按所有评标委员会成员评审得分汇总平均计为投标人得分（四舍五入保留两位小数），评标结果汇总完成后，除下列情形外，任何人不得修改评标结果：</w:t>
      </w:r>
    </w:p>
    <w:p w14:paraId="2009CE63">
      <w:pPr>
        <w:pStyle w:val="9"/>
        <w:numPr>
          <w:ilvl w:val="0"/>
          <w:numId w:val="15"/>
        </w:numPr>
        <w:tabs>
          <w:tab w:val="left" w:pos="1181"/>
        </w:tabs>
        <w:spacing w:before="0" w:beforeAutospacing="0" w:after="0" w:afterAutospacing="0" w:line="579" w:lineRule="exact"/>
        <w:ind w:left="0" w:leftChars="0" w:right="0" w:rightChars="0" w:firstLine="640" w:firstLineChars="200"/>
        <w:jc w:val="both"/>
        <w:outlineLvl w:val="2"/>
        <w:rPr>
          <w:rFonts w:hint="eastAsia" w:ascii="Times New Roman" w:hAnsi="Times New Roman" w:eastAsia="方正仿宋_GBK" w:cs="方正仿宋_GBK"/>
          <w:b w:val="0"/>
          <w:i w:val="0"/>
          <w:sz w:val="32"/>
        </w:rPr>
      </w:pPr>
      <w:bookmarkStart w:id="45" w:name="_Toc17228"/>
      <w:r>
        <w:rPr>
          <w:rFonts w:hint="eastAsia" w:ascii="Times New Roman" w:hAnsi="Times New Roman" w:eastAsia="方正仿宋_GBK" w:cs="方正仿宋_GBK"/>
          <w:b w:val="0"/>
          <w:i w:val="0"/>
          <w:sz w:val="32"/>
        </w:rPr>
        <w:t>分值汇总计算错误的；</w:t>
      </w:r>
      <w:bookmarkEnd w:id="45"/>
    </w:p>
    <w:p w14:paraId="549A1BBF">
      <w:pPr>
        <w:pStyle w:val="9"/>
        <w:numPr>
          <w:ilvl w:val="0"/>
          <w:numId w:val="15"/>
        </w:numPr>
        <w:tabs>
          <w:tab w:val="left" w:pos="1181"/>
        </w:tabs>
        <w:spacing w:before="0" w:beforeAutospacing="0" w:after="0" w:afterAutospacing="0" w:line="579" w:lineRule="exact"/>
        <w:ind w:left="0" w:leftChars="0" w:right="0" w:rightChars="0" w:firstLine="640" w:firstLineChars="200"/>
        <w:jc w:val="both"/>
        <w:outlineLvl w:val="2"/>
        <w:rPr>
          <w:rFonts w:hint="eastAsia" w:ascii="Times New Roman" w:hAnsi="Times New Roman" w:eastAsia="方正仿宋_GBK" w:cs="方正仿宋_GBK"/>
          <w:b w:val="0"/>
          <w:i w:val="0"/>
          <w:sz w:val="32"/>
        </w:rPr>
      </w:pPr>
      <w:bookmarkStart w:id="46" w:name="_Toc1212"/>
      <w:r>
        <w:rPr>
          <w:rFonts w:hint="eastAsia" w:ascii="Times New Roman" w:hAnsi="Times New Roman" w:eastAsia="方正仿宋_GBK" w:cs="方正仿宋_GBK"/>
          <w:b w:val="0"/>
          <w:i w:val="0"/>
          <w:sz w:val="32"/>
        </w:rPr>
        <w:t>分项评分超出评分标准范围的；</w:t>
      </w:r>
      <w:bookmarkEnd w:id="46"/>
    </w:p>
    <w:p w14:paraId="2132DCED">
      <w:pPr>
        <w:pStyle w:val="9"/>
        <w:numPr>
          <w:ilvl w:val="0"/>
          <w:numId w:val="15"/>
        </w:numPr>
        <w:tabs>
          <w:tab w:val="left" w:pos="1181"/>
        </w:tabs>
        <w:spacing w:before="0" w:beforeAutospacing="0" w:after="0" w:afterAutospacing="0" w:line="579" w:lineRule="exact"/>
        <w:ind w:left="0" w:leftChars="0" w:right="0" w:rightChars="0" w:firstLine="640" w:firstLineChars="200"/>
        <w:jc w:val="both"/>
        <w:outlineLvl w:val="2"/>
        <w:rPr>
          <w:rFonts w:hint="eastAsia" w:ascii="Times New Roman" w:hAnsi="Times New Roman" w:eastAsia="方正仿宋_GBK" w:cs="方正仿宋_GBK"/>
          <w:b w:val="0"/>
          <w:i w:val="0"/>
          <w:sz w:val="32"/>
        </w:rPr>
      </w:pPr>
      <w:bookmarkStart w:id="47" w:name="_Toc9362"/>
      <w:r>
        <w:rPr>
          <w:rFonts w:hint="eastAsia" w:ascii="Times New Roman" w:hAnsi="Times New Roman" w:eastAsia="方正仿宋_GBK" w:cs="方正仿宋_GBK"/>
          <w:b w:val="0"/>
          <w:i w:val="0"/>
          <w:sz w:val="32"/>
        </w:rPr>
        <w:t>评标委员会成员对客观评审因素评分不一致的；</w:t>
      </w:r>
      <w:bookmarkEnd w:id="47"/>
    </w:p>
    <w:p w14:paraId="4A4BDBFB">
      <w:pPr>
        <w:pStyle w:val="9"/>
        <w:numPr>
          <w:ilvl w:val="0"/>
          <w:numId w:val="15"/>
        </w:numPr>
        <w:tabs>
          <w:tab w:val="left" w:pos="1181"/>
        </w:tabs>
        <w:spacing w:before="0" w:beforeAutospacing="0" w:after="0" w:afterAutospacing="0" w:line="579" w:lineRule="exact"/>
        <w:ind w:left="0" w:leftChars="0" w:right="0" w:rightChars="0" w:firstLine="640" w:firstLineChars="200"/>
        <w:jc w:val="both"/>
        <w:outlineLvl w:val="2"/>
        <w:rPr>
          <w:rFonts w:hint="eastAsia" w:ascii="Times New Roman" w:hAnsi="Times New Roman" w:eastAsia="方正仿宋_GBK" w:cs="方正仿宋_GBK"/>
          <w:b w:val="0"/>
          <w:i w:val="0"/>
          <w:sz w:val="32"/>
        </w:rPr>
      </w:pPr>
      <w:bookmarkStart w:id="48" w:name="_Toc1101"/>
      <w:r>
        <w:rPr>
          <w:rFonts w:hint="eastAsia" w:ascii="Times New Roman" w:hAnsi="Times New Roman" w:eastAsia="方正仿宋_GBK" w:cs="方正仿宋_GBK"/>
          <w:b w:val="0"/>
          <w:i w:val="0"/>
          <w:sz w:val="32"/>
        </w:rPr>
        <w:t>经评标委员会认定评分畸高、畸低的。</w:t>
      </w:r>
      <w:bookmarkEnd w:id="48"/>
    </w:p>
    <w:p w14:paraId="33905FCB">
      <w:pPr>
        <w:pStyle w:val="9"/>
        <w:spacing w:before="0" w:beforeAutospacing="0" w:after="0" w:afterAutospacing="0" w:line="579" w:lineRule="exact"/>
        <w:ind w:left="0" w:leftChars="0" w:right="258" w:rightChars="0" w:firstLine="640"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FA079A5">
      <w:pPr>
        <w:pStyle w:val="9"/>
        <w:numPr>
          <w:ilvl w:val="2"/>
          <w:numId w:val="0"/>
        </w:numPr>
        <w:tabs>
          <w:tab w:val="left" w:pos="1057"/>
        </w:tabs>
        <w:spacing w:before="0" w:beforeAutospacing="0" w:after="0" w:afterAutospacing="0" w:line="579" w:lineRule="exact"/>
        <w:ind w:left="0" w:leftChars="0" w:right="257" w:rightChars="0" w:firstLine="640"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w w:val="100"/>
          <w:sz w:val="32"/>
          <w:szCs w:val="24"/>
          <w:lang w:val="en-US" w:eastAsia="zh-CN" w:bidi="ar-SA"/>
        </w:rPr>
        <w:t>3.2</w:t>
      </w:r>
      <w:r>
        <w:rPr>
          <w:rFonts w:hint="eastAsia" w:ascii="Times New Roman" w:hAnsi="Times New Roman" w:eastAsia="方正仿宋_GBK" w:cs="方正仿宋_GBK"/>
          <w:b w:val="0"/>
          <w:i w:val="0"/>
          <w:spacing w:val="-1"/>
          <w:sz w:val="32"/>
        </w:rPr>
        <w:t xml:space="preserve">评标委员会按综合评审得分从高到低的顺序依次推荐 </w:t>
      </w:r>
      <w:r>
        <w:rPr>
          <w:rFonts w:hint="eastAsia" w:ascii="Times New Roman" w:hAnsi="Times New Roman" w:eastAsia="方正仿宋_GBK" w:cs="方正仿宋_GBK"/>
          <w:b w:val="0"/>
          <w:i w:val="0"/>
          <w:sz w:val="32"/>
        </w:rPr>
        <w:t>3</w:t>
      </w:r>
      <w:r>
        <w:rPr>
          <w:rFonts w:hint="eastAsia" w:ascii="Times New Roman" w:hAnsi="Times New Roman" w:eastAsia="方正仿宋_GBK" w:cs="方正仿宋_GBK"/>
          <w:b w:val="0"/>
          <w:i w:val="0"/>
          <w:spacing w:val="24"/>
          <w:sz w:val="32"/>
        </w:rPr>
        <w:t xml:space="preserve"> </w:t>
      </w:r>
      <w:r>
        <w:rPr>
          <w:rFonts w:hint="eastAsia" w:ascii="Times New Roman" w:hAnsi="Times New Roman" w:eastAsia="方正仿宋_GBK" w:cs="方正仿宋_GBK"/>
          <w:b w:val="0"/>
          <w:i w:val="0"/>
          <w:sz w:val="32"/>
        </w:rPr>
        <w:t>名中标候选人。排名第一的为第一中标候选人，排名第二的为第二中标候选人，排名第三的为第三中标候选人。供应商综合评审得分相等时，按投标报价由低到高顺序排列，得分且投标报价相同的并列。</w:t>
      </w:r>
    </w:p>
    <w:p w14:paraId="071C936B">
      <w:pPr>
        <w:pStyle w:val="9"/>
        <w:numPr>
          <w:ilvl w:val="2"/>
          <w:numId w:val="0"/>
        </w:numPr>
        <w:tabs>
          <w:tab w:val="left" w:pos="1048"/>
        </w:tabs>
        <w:spacing w:before="0" w:beforeAutospacing="0" w:after="0" w:afterAutospacing="0" w:line="579" w:lineRule="exact"/>
        <w:ind w:left="0" w:leftChars="0" w:right="0" w:rightChars="0" w:firstLine="640"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w w:val="100"/>
          <w:sz w:val="32"/>
          <w:szCs w:val="24"/>
          <w:lang w:val="en-US" w:eastAsia="zh-CN" w:bidi="ar-SA"/>
        </w:rPr>
        <w:t>3.3</w:t>
      </w:r>
      <w:r>
        <w:rPr>
          <w:rFonts w:hint="eastAsia" w:ascii="Times New Roman" w:hAnsi="Times New Roman" w:eastAsia="方正仿宋_GBK" w:cs="方正仿宋_GBK"/>
          <w:b w:val="0"/>
          <w:i w:val="0"/>
          <w:sz w:val="32"/>
        </w:rPr>
        <w:t>评标委员会完成评标后，</w:t>
      </w:r>
      <w:r>
        <w:rPr>
          <w:rFonts w:hint="eastAsia" w:ascii="Times New Roman" w:hAnsi="Times New Roman" w:eastAsia="方正仿宋_GBK" w:cs="方正仿宋_GBK"/>
          <w:b w:val="0"/>
          <w:i w:val="0"/>
          <w:sz w:val="32"/>
          <w:lang w:val="en-US" w:eastAsia="zh-CN"/>
        </w:rPr>
        <w:t>签署</w:t>
      </w:r>
      <w:r>
        <w:rPr>
          <w:rFonts w:hint="eastAsia" w:ascii="Times New Roman" w:hAnsi="Times New Roman" w:eastAsia="方正仿宋_GBK" w:cs="方正仿宋_GBK"/>
          <w:b w:val="0"/>
          <w:i w:val="0"/>
          <w:sz w:val="32"/>
        </w:rPr>
        <w:t>书面评标</w:t>
      </w:r>
      <w:r>
        <w:rPr>
          <w:rFonts w:hint="eastAsia" w:ascii="Times New Roman" w:hAnsi="Times New Roman" w:eastAsia="方正仿宋_GBK" w:cs="方正仿宋_GBK"/>
          <w:b w:val="0"/>
          <w:i w:val="0"/>
          <w:sz w:val="32"/>
          <w:lang w:val="en-US" w:eastAsia="zh-CN"/>
        </w:rPr>
        <w:t>结果</w:t>
      </w:r>
      <w:r>
        <w:rPr>
          <w:rFonts w:hint="eastAsia" w:ascii="Times New Roman" w:hAnsi="Times New Roman" w:eastAsia="方正仿宋_GBK" w:cs="方正仿宋_GBK"/>
          <w:b w:val="0"/>
          <w:i w:val="0"/>
          <w:sz w:val="32"/>
        </w:rPr>
        <w:t>报告</w:t>
      </w:r>
      <w:r>
        <w:rPr>
          <w:rFonts w:hint="eastAsia" w:ascii="Times New Roman" w:hAnsi="Times New Roman" w:eastAsia="方正仿宋_GBK" w:cs="方正仿宋_GBK"/>
          <w:b w:val="0"/>
          <w:i w:val="0"/>
          <w:sz w:val="32"/>
          <w:lang w:val="en-US" w:eastAsia="zh-CN"/>
        </w:rPr>
        <w:t>书</w:t>
      </w:r>
      <w:r>
        <w:rPr>
          <w:rFonts w:hint="eastAsia" w:ascii="Times New Roman" w:hAnsi="Times New Roman" w:eastAsia="方正仿宋_GBK" w:cs="方正仿宋_GBK"/>
          <w:b w:val="0"/>
          <w:i w:val="0"/>
          <w:sz w:val="32"/>
        </w:rPr>
        <w:t>。</w:t>
      </w:r>
    </w:p>
    <w:p w14:paraId="12F6FDBD">
      <w:pPr>
        <w:pStyle w:val="8"/>
        <w:numPr>
          <w:ilvl w:val="1"/>
          <w:numId w:val="0"/>
        </w:numPr>
        <w:tabs>
          <w:tab w:val="left" w:pos="881"/>
        </w:tabs>
        <w:spacing w:before="0" w:beforeAutospacing="0" w:after="0" w:afterAutospacing="0" w:line="579" w:lineRule="exact"/>
        <w:ind w:left="0" w:leftChars="0" w:right="0" w:rightChars="0" w:firstLine="640" w:firstLineChars="200"/>
        <w:jc w:val="left"/>
        <w:outlineLvl w:val="1"/>
        <w:rPr>
          <w:rFonts w:hint="eastAsia" w:ascii="Times New Roman" w:hAnsi="Times New Roman" w:eastAsia="方正黑体_GBK" w:cs="方正黑体_GBK"/>
          <w:b w:val="0"/>
          <w:i w:val="0"/>
          <w:sz w:val="32"/>
        </w:rPr>
      </w:pPr>
      <w:bookmarkStart w:id="49" w:name="_Toc9309"/>
      <w:r>
        <w:rPr>
          <w:rFonts w:hint="eastAsia" w:ascii="Times New Roman" w:hAnsi="Times New Roman" w:eastAsia="方正黑体_GBK" w:cs="方正黑体_GBK"/>
          <w:b w:val="0"/>
          <w:bCs/>
          <w:i w:val="0"/>
          <w:w w:val="100"/>
          <w:sz w:val="32"/>
          <w:szCs w:val="22"/>
          <w:lang w:val="en-US" w:eastAsia="zh-CN" w:bidi="ar-SA"/>
        </w:rPr>
        <w:t>4.</w:t>
      </w:r>
      <w:r>
        <w:rPr>
          <w:rFonts w:hint="eastAsia" w:ascii="Times New Roman" w:hAnsi="Times New Roman" w:eastAsia="方正黑体_GBK" w:cs="方正黑体_GBK"/>
          <w:b w:val="0"/>
          <w:i w:val="0"/>
          <w:sz w:val="32"/>
        </w:rPr>
        <w:t>例外情况</w:t>
      </w:r>
      <w:bookmarkEnd w:id="49"/>
    </w:p>
    <w:p w14:paraId="27D2B593">
      <w:pPr>
        <w:pStyle w:val="9"/>
        <w:numPr>
          <w:ilvl w:val="2"/>
          <w:numId w:val="0"/>
        </w:numPr>
        <w:tabs>
          <w:tab w:val="left" w:pos="1079"/>
        </w:tabs>
        <w:spacing w:before="0" w:beforeAutospacing="0" w:after="0" w:afterAutospacing="0" w:line="579" w:lineRule="exact"/>
        <w:ind w:left="0" w:leftChars="0" w:right="257" w:rightChars="0" w:firstLine="640" w:firstLineChars="200"/>
        <w:jc w:val="both"/>
        <w:outlineLvl w:val="2"/>
        <w:rPr>
          <w:rFonts w:hint="eastAsia" w:ascii="Times New Roman" w:hAnsi="Times New Roman" w:eastAsia="方正仿宋_GBK" w:cs="方正仿宋_GBK"/>
          <w:b w:val="0"/>
          <w:i w:val="0"/>
          <w:sz w:val="32"/>
        </w:rPr>
      </w:pPr>
      <w:bookmarkStart w:id="50" w:name="_Toc20379"/>
      <w:r>
        <w:rPr>
          <w:rFonts w:hint="eastAsia" w:ascii="Times New Roman" w:hAnsi="Times New Roman" w:eastAsia="方正仿宋_GBK" w:cs="方正仿宋_GBK"/>
          <w:b w:val="0"/>
          <w:i w:val="0"/>
          <w:w w:val="100"/>
          <w:sz w:val="32"/>
          <w:szCs w:val="24"/>
          <w:lang w:val="en-US" w:eastAsia="zh-CN" w:bidi="ar-SA"/>
        </w:rPr>
        <w:t>4.1</w:t>
      </w:r>
      <w:r>
        <w:rPr>
          <w:rFonts w:hint="eastAsia" w:ascii="Times New Roman" w:hAnsi="Times New Roman" w:eastAsia="方正仿宋_GBK" w:cs="方正仿宋_GBK"/>
          <w:b w:val="0"/>
          <w:i w:val="0"/>
          <w:sz w:val="32"/>
        </w:rPr>
        <w:t>当出现中标候选人并列时，按照供应商须知前附表中载明的方式确定中标人。</w:t>
      </w:r>
      <w:bookmarkEnd w:id="50"/>
    </w:p>
    <w:p w14:paraId="10C2CF7E">
      <w:pPr>
        <w:pStyle w:val="9"/>
        <w:numPr>
          <w:ilvl w:val="2"/>
          <w:numId w:val="0"/>
        </w:numPr>
        <w:tabs>
          <w:tab w:val="left" w:pos="1057"/>
        </w:tabs>
        <w:spacing w:before="0" w:beforeAutospacing="0" w:after="0" w:afterAutospacing="0" w:line="579" w:lineRule="exact"/>
        <w:ind w:left="0" w:leftChars="0" w:right="258" w:rightChars="0" w:firstLine="640"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w w:val="100"/>
          <w:sz w:val="32"/>
          <w:szCs w:val="24"/>
          <w:lang w:val="en-US" w:eastAsia="zh-CN" w:bidi="ar-SA"/>
        </w:rPr>
        <w:t>4.2</w:t>
      </w:r>
      <w:r>
        <w:rPr>
          <w:rFonts w:hint="eastAsia" w:ascii="Times New Roman" w:hAnsi="Times New Roman" w:eastAsia="方正仿宋_GBK" w:cs="方正仿宋_GBK"/>
          <w:b w:val="0"/>
          <w:i w:val="0"/>
          <w:sz w:val="32"/>
        </w:rPr>
        <w:t>评标委员会认为投标人的报价明显低于其他通过符合性审查投标人的报价，</w:t>
      </w:r>
      <w:r>
        <w:rPr>
          <w:rFonts w:hint="eastAsia" w:ascii="Times New Roman" w:hAnsi="Times New Roman" w:eastAsia="方正仿宋_GBK" w:cs="方正仿宋_GBK"/>
          <w:b w:val="0"/>
          <w:i w:val="0"/>
          <w:spacing w:val="-118"/>
          <w:sz w:val="32"/>
        </w:rPr>
        <w:t xml:space="preserve"> </w:t>
      </w:r>
      <w:r>
        <w:rPr>
          <w:rFonts w:hint="eastAsia" w:ascii="Times New Roman" w:hAnsi="Times New Roman" w:eastAsia="方正仿宋_GBK" w:cs="方正仿宋_GBK"/>
          <w:b w:val="0"/>
          <w:i w:val="0"/>
          <w:sz w:val="32"/>
        </w:rPr>
        <w:t>有可能影响产品质量或者不能诚信履约的，应当要求其在评标现场合理的时间内提供书面说明，必要时提交相关证明材料；投标人不能证明其报价合理性的，评标委员会应当将其作为无效投标处理。</w:t>
      </w:r>
    </w:p>
    <w:p w14:paraId="3B9819C6">
      <w:pPr>
        <w:pStyle w:val="9"/>
        <w:numPr>
          <w:ilvl w:val="2"/>
          <w:numId w:val="0"/>
        </w:numPr>
        <w:tabs>
          <w:tab w:val="left" w:pos="1057"/>
        </w:tabs>
        <w:spacing w:before="0" w:beforeAutospacing="0" w:after="0" w:afterAutospacing="0" w:line="579" w:lineRule="exact"/>
        <w:ind w:left="0" w:leftChars="0" w:right="258" w:rightChars="0" w:firstLine="640"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w w:val="100"/>
          <w:sz w:val="32"/>
          <w:szCs w:val="24"/>
          <w:lang w:val="en-US" w:eastAsia="zh-CN" w:bidi="ar-SA"/>
        </w:rPr>
        <w:t>4.3</w:t>
      </w:r>
      <w:r>
        <w:rPr>
          <w:rFonts w:hint="eastAsia" w:ascii="Times New Roman" w:hAnsi="Times New Roman" w:eastAsia="方正仿宋_GBK" w:cs="方正仿宋_GBK"/>
          <w:b w:val="0"/>
          <w:i w:val="0"/>
          <w:sz w:val="32"/>
        </w:rPr>
        <w:t>招标文件条款存在含义不清或者相互矛盾的，评标委员会应当针对相应条款作出有利于相应供应商的结论。</w:t>
      </w:r>
    </w:p>
    <w:p w14:paraId="0FFFB9D3">
      <w:pPr>
        <w:pStyle w:val="9"/>
        <w:numPr>
          <w:ilvl w:val="2"/>
          <w:numId w:val="0"/>
        </w:numPr>
        <w:tabs>
          <w:tab w:val="left" w:pos="1057"/>
        </w:tabs>
        <w:spacing w:before="0" w:beforeAutospacing="0" w:after="0" w:afterAutospacing="0" w:line="579" w:lineRule="exact"/>
        <w:ind w:left="0" w:leftChars="0" w:right="258" w:rightChars="0" w:firstLine="640"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w w:val="100"/>
          <w:sz w:val="32"/>
          <w:szCs w:val="24"/>
          <w:lang w:val="en-US" w:eastAsia="zh-CN" w:bidi="ar-SA"/>
        </w:rPr>
        <w:t>4.4</w:t>
      </w:r>
      <w:r>
        <w:rPr>
          <w:rFonts w:hint="eastAsia" w:ascii="Times New Roman" w:hAnsi="Times New Roman" w:eastAsia="方正仿宋_GBK" w:cs="方正仿宋_GBK"/>
          <w:b w:val="0"/>
          <w:i w:val="0"/>
          <w:sz w:val="32"/>
        </w:rPr>
        <w:t>评标委员会发现招标文件存在歧义、重大缺陷导致评标工作无法进行，或者招标文件的内容违反国家有关强制性规定的，应当停止评标工作，与采购人沟通并做书面记录。采购人书面确认后，应当修改招标文件，重新组织采购活动。</w:t>
      </w:r>
    </w:p>
    <w:p w14:paraId="4C074F6F">
      <w:pPr>
        <w:rPr>
          <w:sz w:val="20"/>
        </w:rPr>
      </w:pPr>
      <w:r>
        <w:rPr>
          <w:sz w:val="20"/>
        </w:rPr>
        <w:br w:type="page"/>
      </w:r>
    </w:p>
    <w:p w14:paraId="59F3A846">
      <w:pPr>
        <w:pStyle w:val="11"/>
        <w:rPr>
          <w:sz w:val="20"/>
        </w:rPr>
      </w:pPr>
    </w:p>
    <w:p w14:paraId="7B21FDFE">
      <w:pPr>
        <w:pStyle w:val="11"/>
        <w:spacing w:before="1"/>
        <w:rPr>
          <w:sz w:val="28"/>
        </w:rPr>
      </w:pPr>
    </w:p>
    <w:p w14:paraId="49A48936">
      <w:pPr>
        <w:pStyle w:val="4"/>
        <w:outlineLvl w:val="0"/>
      </w:pPr>
      <w:bookmarkStart w:id="51" w:name="第一章  供应商须知"/>
      <w:bookmarkEnd w:id="51"/>
      <w:bookmarkStart w:id="52" w:name="_Toc4100"/>
      <w:r>
        <w:rPr>
          <w:rFonts w:hint="eastAsia"/>
        </w:rPr>
        <w:t>星报传媒新闻客户端“掌中安徽”建设项目</w:t>
      </w:r>
      <w:bookmarkEnd w:id="52"/>
    </w:p>
    <w:p w14:paraId="758EF1DC">
      <w:pPr>
        <w:pStyle w:val="11"/>
        <w:rPr>
          <w:sz w:val="32"/>
        </w:rPr>
      </w:pPr>
    </w:p>
    <w:p w14:paraId="2DD5563A">
      <w:pPr>
        <w:pStyle w:val="11"/>
        <w:rPr>
          <w:sz w:val="32"/>
        </w:rPr>
      </w:pPr>
    </w:p>
    <w:p w14:paraId="42D95196">
      <w:pPr>
        <w:pStyle w:val="11"/>
        <w:rPr>
          <w:sz w:val="32"/>
        </w:rPr>
      </w:pPr>
    </w:p>
    <w:p w14:paraId="36173F8E">
      <w:pPr>
        <w:pStyle w:val="11"/>
        <w:spacing w:before="4"/>
        <w:rPr>
          <w:sz w:val="40"/>
        </w:rPr>
      </w:pPr>
    </w:p>
    <w:p w14:paraId="3FDF8A89">
      <w:pPr>
        <w:spacing w:before="0"/>
        <w:ind w:left="0" w:right="41" w:firstLine="0"/>
        <w:jc w:val="center"/>
        <w:rPr>
          <w:rFonts w:hint="eastAsia" w:ascii="Microsoft YaHei UI" w:eastAsia="Microsoft YaHei UI"/>
          <w:b/>
          <w:sz w:val="72"/>
        </w:rPr>
      </w:pPr>
      <w:r>
        <w:rPr>
          <w:rFonts w:hint="eastAsia" w:ascii="Microsoft YaHei UI" w:eastAsia="Microsoft YaHei UI"/>
          <w:b/>
          <w:sz w:val="72"/>
        </w:rPr>
        <w:t>招标文件</w:t>
      </w:r>
    </w:p>
    <w:p w14:paraId="2B979C86">
      <w:pPr>
        <w:pStyle w:val="2"/>
        <w:spacing w:before="425"/>
      </w:pPr>
      <w:bookmarkStart w:id="53" w:name="（第二册   通用部分）"/>
      <w:bookmarkEnd w:id="53"/>
      <w:bookmarkStart w:id="54" w:name="_Toc6922"/>
      <w:r>
        <w:t>（</w:t>
      </w:r>
      <w:r>
        <w:rPr>
          <w:spacing w:val="11"/>
        </w:rPr>
        <w:t>第二册 通用部分</w:t>
      </w:r>
      <w:r>
        <w:t>）</w:t>
      </w:r>
      <w:bookmarkEnd w:id="54"/>
    </w:p>
    <w:p w14:paraId="4BF171DA">
      <w:pPr>
        <w:pStyle w:val="11"/>
        <w:rPr>
          <w:sz w:val="44"/>
        </w:rPr>
      </w:pPr>
    </w:p>
    <w:p w14:paraId="164A20F6">
      <w:pPr>
        <w:pStyle w:val="11"/>
        <w:rPr>
          <w:sz w:val="44"/>
        </w:rPr>
      </w:pPr>
    </w:p>
    <w:p w14:paraId="4F589F3B">
      <w:pPr>
        <w:pStyle w:val="11"/>
        <w:rPr>
          <w:sz w:val="44"/>
        </w:rPr>
      </w:pPr>
    </w:p>
    <w:p w14:paraId="1D6F783D">
      <w:pPr>
        <w:pStyle w:val="11"/>
        <w:rPr>
          <w:sz w:val="44"/>
        </w:rPr>
      </w:pPr>
    </w:p>
    <w:p w14:paraId="2B8414CA">
      <w:pPr>
        <w:pStyle w:val="11"/>
        <w:rPr>
          <w:sz w:val="44"/>
        </w:rPr>
      </w:pPr>
    </w:p>
    <w:p w14:paraId="3C4C5D14">
      <w:pPr>
        <w:pStyle w:val="11"/>
        <w:rPr>
          <w:sz w:val="44"/>
        </w:rPr>
      </w:pPr>
    </w:p>
    <w:p w14:paraId="6CEC5E61">
      <w:pPr>
        <w:pStyle w:val="11"/>
        <w:spacing w:before="10"/>
        <w:rPr>
          <w:sz w:val="54"/>
        </w:rPr>
      </w:pPr>
    </w:p>
    <w:p w14:paraId="24E488DA">
      <w:pPr>
        <w:spacing w:before="0"/>
        <w:ind w:left="0" w:right="120" w:firstLine="0"/>
        <w:jc w:val="center"/>
        <w:rPr>
          <w:rFonts w:hint="eastAsia" w:ascii="Microsoft YaHei UI" w:eastAsia="Microsoft YaHei UI"/>
          <w:b/>
          <w:sz w:val="32"/>
          <w:lang w:eastAsia="zh-CN"/>
        </w:rPr>
      </w:pPr>
      <w:r>
        <w:rPr>
          <w:rFonts w:hint="eastAsia" w:ascii="Microsoft YaHei UI" w:eastAsia="Microsoft YaHei UI"/>
          <w:b/>
          <w:w w:val="95"/>
          <w:sz w:val="32"/>
        </w:rPr>
        <w:t>采购人：</w:t>
      </w:r>
      <w:r>
        <w:rPr>
          <w:rFonts w:hint="eastAsia" w:ascii="Microsoft YaHei UI" w:eastAsia="Microsoft YaHei UI"/>
          <w:b/>
          <w:w w:val="95"/>
          <w:sz w:val="32"/>
          <w:lang w:val="en-US" w:eastAsia="zh-CN"/>
        </w:rPr>
        <w:t>安徽星报传媒有限责任公司</w:t>
      </w:r>
    </w:p>
    <w:p w14:paraId="3C0165F7">
      <w:pPr>
        <w:spacing w:before="261"/>
        <w:ind w:left="0" w:right="41" w:firstLine="0"/>
        <w:jc w:val="center"/>
        <w:rPr>
          <w:rFonts w:hint="eastAsia" w:ascii="Microsoft YaHei UI" w:eastAsia="Microsoft YaHei UI"/>
          <w:b/>
          <w:sz w:val="32"/>
        </w:rPr>
      </w:pPr>
      <w:r>
        <w:rPr>
          <w:rFonts w:ascii="Times New Roman" w:eastAsia="Times New Roman"/>
          <w:b/>
          <w:sz w:val="32"/>
        </w:rPr>
        <w:t>2024</w:t>
      </w:r>
      <w:r>
        <w:rPr>
          <w:rFonts w:ascii="Times New Roman" w:eastAsia="Times New Roman"/>
          <w:b/>
          <w:spacing w:val="-15"/>
          <w:sz w:val="32"/>
        </w:rPr>
        <w:t xml:space="preserve"> </w:t>
      </w:r>
      <w:r>
        <w:rPr>
          <w:rFonts w:hint="eastAsia" w:ascii="Microsoft YaHei UI" w:eastAsia="Microsoft YaHei UI"/>
          <w:b/>
          <w:spacing w:val="-7"/>
          <w:sz w:val="32"/>
        </w:rPr>
        <w:t xml:space="preserve">年 </w:t>
      </w:r>
      <w:r>
        <w:rPr>
          <w:rFonts w:ascii="Times New Roman" w:eastAsia="Times New Roman"/>
          <w:b/>
          <w:sz w:val="32"/>
        </w:rPr>
        <w:t>0</w:t>
      </w:r>
      <w:r>
        <w:rPr>
          <w:rFonts w:hint="eastAsia" w:ascii="Times New Roman"/>
          <w:b/>
          <w:sz w:val="32"/>
          <w:lang w:val="en-US" w:eastAsia="zh-CN"/>
        </w:rPr>
        <w:t>9</w:t>
      </w:r>
      <w:r>
        <w:rPr>
          <w:rFonts w:ascii="Times New Roman" w:eastAsia="Times New Roman"/>
          <w:b/>
          <w:spacing w:val="-12"/>
          <w:sz w:val="32"/>
        </w:rPr>
        <w:t xml:space="preserve"> </w:t>
      </w:r>
      <w:r>
        <w:rPr>
          <w:rFonts w:hint="eastAsia" w:ascii="Microsoft YaHei UI" w:eastAsia="Microsoft YaHei UI"/>
          <w:b/>
          <w:spacing w:val="-8"/>
          <w:sz w:val="32"/>
        </w:rPr>
        <w:t xml:space="preserve">月 </w:t>
      </w:r>
      <w:r>
        <w:rPr>
          <w:rFonts w:hint="eastAsia" w:ascii="Times New Roman"/>
          <w:b/>
          <w:sz w:val="32"/>
          <w:lang w:val="en-US" w:eastAsia="zh-CN"/>
        </w:rPr>
        <w:t>09</w:t>
      </w:r>
      <w:r>
        <w:rPr>
          <w:rFonts w:ascii="Times New Roman" w:eastAsia="Times New Roman"/>
          <w:b/>
          <w:spacing w:val="-12"/>
          <w:sz w:val="32"/>
        </w:rPr>
        <w:t xml:space="preserve"> </w:t>
      </w:r>
      <w:r>
        <w:rPr>
          <w:rFonts w:hint="eastAsia" w:ascii="Microsoft YaHei UI" w:eastAsia="Microsoft YaHei UI"/>
          <w:b/>
          <w:sz w:val="32"/>
        </w:rPr>
        <w:t>日</w:t>
      </w:r>
    </w:p>
    <w:p w14:paraId="64AB4D11">
      <w:pPr>
        <w:rPr>
          <w:rFonts w:ascii="Microsoft YaHei UI"/>
          <w:b/>
          <w:sz w:val="7"/>
        </w:rPr>
      </w:pPr>
      <w:r>
        <w:rPr>
          <w:rFonts w:ascii="Microsoft YaHei UI"/>
          <w:b/>
          <w:sz w:val="7"/>
        </w:rPr>
        <w:br w:type="page"/>
      </w:r>
    </w:p>
    <w:p w14:paraId="0E9E0CBF">
      <w:pPr>
        <w:pStyle w:val="11"/>
        <w:spacing w:before="2"/>
        <w:rPr>
          <w:rFonts w:ascii="Microsoft YaHei UI"/>
          <w:b/>
          <w:sz w:val="7"/>
        </w:rPr>
      </w:pPr>
    </w:p>
    <w:p w14:paraId="22FBB391">
      <w:pPr>
        <w:pStyle w:val="3"/>
        <w:outlineLvl w:val="0"/>
      </w:pPr>
      <w:bookmarkStart w:id="55" w:name="_Toc7462"/>
      <w:r>
        <w:rPr>
          <w:spacing w:val="6"/>
        </w:rPr>
        <w:t>第一章 供应商须知</w:t>
      </w:r>
      <w:bookmarkEnd w:id="55"/>
    </w:p>
    <w:p w14:paraId="35BE68CF">
      <w:pPr>
        <w:keepNext w:val="0"/>
        <w:keepLines w:val="0"/>
        <w:pageBreakBefore w:val="0"/>
        <w:widowControl w:val="0"/>
        <w:numPr>
          <w:ilvl w:val="0"/>
          <w:numId w:val="0"/>
        </w:numPr>
        <w:tabs>
          <w:tab w:val="left" w:pos="379"/>
        </w:tabs>
        <w:kinsoku/>
        <w:wordWrap/>
        <w:overflowPunct/>
        <w:topLinePunct w:val="0"/>
        <w:autoSpaceDE w:val="0"/>
        <w:autoSpaceDN w:val="0"/>
        <w:bidi w:val="0"/>
        <w:adjustRightInd/>
        <w:snapToGrid/>
        <w:spacing w:before="0" w:beforeAutospacing="0" w:after="0" w:afterAutospacing="0" w:line="579" w:lineRule="exact"/>
        <w:ind w:right="0" w:rightChars="0"/>
        <w:jc w:val="both"/>
        <w:textAlignment w:val="auto"/>
        <w:outlineLvl w:val="1"/>
        <w:rPr>
          <w:rFonts w:hint="eastAsia" w:ascii="Times New Roman" w:hAnsi="Times New Roman" w:eastAsia="方正仿宋_GBK" w:cs="方正仿宋_GBK"/>
          <w:b/>
          <w:bCs w:val="0"/>
          <w:i w:val="0"/>
          <w:spacing w:val="0"/>
          <w:w w:val="100"/>
          <w:sz w:val="28"/>
          <w:szCs w:val="20"/>
        </w:rPr>
      </w:pPr>
      <w:bookmarkStart w:id="56" w:name="_Toc21885"/>
      <w:r>
        <w:rPr>
          <w:rFonts w:hint="eastAsia" w:ascii="Times New Roman" w:hAnsi="Times New Roman" w:eastAsia="方正仿宋_GBK" w:cs="方正仿宋_GBK"/>
          <w:b/>
          <w:bCs w:val="0"/>
          <w:i w:val="0"/>
          <w:spacing w:val="0"/>
          <w:w w:val="100"/>
          <w:sz w:val="28"/>
          <w:szCs w:val="16"/>
          <w:lang w:val="en-US" w:eastAsia="zh-CN" w:bidi="ar-SA"/>
        </w:rPr>
        <w:t>1.</w:t>
      </w:r>
      <w:r>
        <w:rPr>
          <w:rFonts w:hint="eastAsia" w:ascii="Times New Roman" w:hAnsi="Times New Roman" w:eastAsia="方正仿宋_GBK" w:cs="方正仿宋_GBK"/>
          <w:b/>
          <w:bCs w:val="0"/>
          <w:i w:val="0"/>
          <w:spacing w:val="0"/>
          <w:w w:val="100"/>
          <w:sz w:val="28"/>
          <w:szCs w:val="20"/>
        </w:rPr>
        <w:t>招标文件内容</w:t>
      </w:r>
      <w:bookmarkEnd w:id="56"/>
    </w:p>
    <w:p w14:paraId="012D6F11">
      <w:pPr>
        <w:pStyle w:val="19"/>
        <w:keepNext w:val="0"/>
        <w:keepLines w:val="0"/>
        <w:pageBreakBefore w:val="0"/>
        <w:widowControl w:val="0"/>
        <w:numPr>
          <w:ilvl w:val="1"/>
          <w:numId w:val="0"/>
        </w:numPr>
        <w:tabs>
          <w:tab w:val="left" w:pos="944"/>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outlineLvl w:val="2"/>
        <w:rPr>
          <w:rFonts w:hint="eastAsia" w:ascii="Times New Roman" w:hAnsi="Times New Roman" w:eastAsia="方正仿宋_GBK" w:cs="方正仿宋_GBK"/>
          <w:b w:val="0"/>
          <w:i w:val="0"/>
          <w:spacing w:val="0"/>
          <w:w w:val="100"/>
          <w:sz w:val="28"/>
          <w:szCs w:val="20"/>
        </w:rPr>
      </w:pPr>
      <w:bookmarkStart w:id="57" w:name="_Toc14311"/>
      <w:r>
        <w:rPr>
          <w:rFonts w:hint="eastAsia" w:ascii="Times New Roman" w:hAnsi="Times New Roman" w:eastAsia="方正仿宋_GBK" w:cs="方正仿宋_GBK"/>
          <w:b w:val="0"/>
          <w:i w:val="0"/>
          <w:spacing w:val="0"/>
          <w:w w:val="100"/>
          <w:sz w:val="28"/>
          <w:szCs w:val="18"/>
          <w:lang w:val="en-US" w:eastAsia="zh-CN" w:bidi="ar-SA"/>
        </w:rPr>
        <w:t>1.1</w:t>
      </w:r>
      <w:r>
        <w:rPr>
          <w:rFonts w:hint="eastAsia" w:ascii="Times New Roman" w:hAnsi="Times New Roman" w:eastAsia="方正仿宋_GBK" w:cs="方正仿宋_GBK"/>
          <w:b w:val="0"/>
          <w:i w:val="0"/>
          <w:spacing w:val="0"/>
          <w:w w:val="100"/>
          <w:sz w:val="28"/>
          <w:szCs w:val="20"/>
        </w:rPr>
        <w:t>招标文件共八章，分两册。各册的内容如下：</w:t>
      </w:r>
      <w:bookmarkEnd w:id="57"/>
    </w:p>
    <w:p w14:paraId="7937B98D">
      <w:pPr>
        <w:pStyle w:val="19"/>
        <w:keepNext w:val="0"/>
        <w:keepLines w:val="0"/>
        <w:pageBreakBefore w:val="0"/>
        <w:widowControl w:val="0"/>
        <w:numPr>
          <w:ilvl w:val="1"/>
          <w:numId w:val="0"/>
        </w:numPr>
        <w:tabs>
          <w:tab w:val="left" w:pos="944"/>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pacing w:val="0"/>
          <w:w w:val="100"/>
          <w:sz w:val="28"/>
          <w:szCs w:val="20"/>
        </w:rPr>
      </w:pPr>
      <w:r>
        <w:rPr>
          <w:rFonts w:hint="eastAsia" w:ascii="Times New Roman" w:hAnsi="Times New Roman" w:eastAsia="方正仿宋_GBK" w:cs="方正仿宋_GBK"/>
          <w:b w:val="0"/>
          <w:i w:val="0"/>
          <w:spacing w:val="0"/>
          <w:w w:val="100"/>
          <w:sz w:val="28"/>
          <w:szCs w:val="20"/>
        </w:rPr>
        <w:t>第一册（专用部分）</w:t>
      </w:r>
    </w:p>
    <w:p w14:paraId="5DB332FD">
      <w:pPr>
        <w:pStyle w:val="1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pacing w:val="0"/>
          <w:w w:val="100"/>
          <w:sz w:val="28"/>
          <w:szCs w:val="18"/>
        </w:rPr>
      </w:pPr>
      <w:r>
        <w:rPr>
          <w:rFonts w:hint="eastAsia" w:ascii="Times New Roman" w:hAnsi="Times New Roman" w:eastAsia="方正仿宋_GBK" w:cs="方正仿宋_GBK"/>
          <w:b w:val="0"/>
          <w:i w:val="0"/>
          <w:spacing w:val="0"/>
          <w:w w:val="100"/>
          <w:sz w:val="28"/>
          <w:szCs w:val="18"/>
        </w:rPr>
        <w:t>第一章</w:t>
      </w:r>
      <w:r>
        <w:rPr>
          <w:rFonts w:hint="eastAsia" w:ascii="Times New Roman" w:hAnsi="Times New Roman" w:eastAsia="方正仿宋_GBK" w:cs="方正仿宋_GBK"/>
          <w:b w:val="0"/>
          <w:i w:val="0"/>
          <w:spacing w:val="0"/>
          <w:w w:val="100"/>
          <w:sz w:val="28"/>
          <w:szCs w:val="18"/>
          <w:lang w:eastAsia="zh-CN"/>
        </w:rPr>
        <w:t>　</w:t>
      </w:r>
      <w:r>
        <w:rPr>
          <w:rFonts w:hint="eastAsia" w:ascii="Times New Roman" w:hAnsi="Times New Roman" w:eastAsia="方正仿宋_GBK" w:cs="方正仿宋_GBK"/>
          <w:b w:val="0"/>
          <w:i w:val="0"/>
          <w:spacing w:val="0"/>
          <w:w w:val="100"/>
          <w:sz w:val="28"/>
          <w:szCs w:val="18"/>
        </w:rPr>
        <w:t>招标公告</w:t>
      </w:r>
    </w:p>
    <w:p w14:paraId="0ABDF55E">
      <w:pPr>
        <w:pStyle w:val="1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pacing w:val="0"/>
          <w:w w:val="100"/>
          <w:sz w:val="28"/>
          <w:szCs w:val="18"/>
        </w:rPr>
      </w:pPr>
      <w:r>
        <w:rPr>
          <w:rFonts w:hint="eastAsia" w:ascii="Times New Roman" w:hAnsi="Times New Roman" w:eastAsia="方正仿宋_GBK" w:cs="方正仿宋_GBK"/>
          <w:b w:val="0"/>
          <w:i w:val="0"/>
          <w:spacing w:val="0"/>
          <w:w w:val="100"/>
          <w:sz w:val="28"/>
          <w:szCs w:val="18"/>
        </w:rPr>
        <w:t>第二章</w:t>
      </w:r>
      <w:r>
        <w:rPr>
          <w:rFonts w:hint="eastAsia" w:ascii="Times New Roman" w:hAnsi="Times New Roman" w:eastAsia="方正仿宋_GBK" w:cs="方正仿宋_GBK"/>
          <w:b w:val="0"/>
          <w:i w:val="0"/>
          <w:spacing w:val="0"/>
          <w:w w:val="100"/>
          <w:sz w:val="28"/>
          <w:szCs w:val="18"/>
          <w:lang w:eastAsia="zh-CN"/>
        </w:rPr>
        <w:t>　</w:t>
      </w:r>
      <w:r>
        <w:rPr>
          <w:rFonts w:hint="eastAsia" w:ascii="Times New Roman" w:hAnsi="Times New Roman" w:eastAsia="方正仿宋_GBK" w:cs="方正仿宋_GBK"/>
          <w:b w:val="0"/>
          <w:i w:val="0"/>
          <w:spacing w:val="0"/>
          <w:w w:val="100"/>
          <w:sz w:val="28"/>
          <w:szCs w:val="18"/>
        </w:rPr>
        <w:t>采购需求</w:t>
      </w:r>
    </w:p>
    <w:p w14:paraId="7399C564">
      <w:pPr>
        <w:pStyle w:val="1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pacing w:val="0"/>
          <w:w w:val="100"/>
          <w:sz w:val="28"/>
          <w:szCs w:val="18"/>
        </w:rPr>
      </w:pPr>
      <w:r>
        <w:rPr>
          <w:rFonts w:hint="eastAsia" w:ascii="Times New Roman" w:hAnsi="Times New Roman" w:eastAsia="方正仿宋_GBK" w:cs="方正仿宋_GBK"/>
          <w:b w:val="0"/>
          <w:i w:val="0"/>
          <w:spacing w:val="0"/>
          <w:w w:val="100"/>
          <w:sz w:val="28"/>
          <w:szCs w:val="18"/>
        </w:rPr>
        <w:t>第三章</w:t>
      </w:r>
      <w:r>
        <w:rPr>
          <w:rFonts w:hint="eastAsia" w:ascii="Times New Roman" w:hAnsi="Times New Roman" w:eastAsia="方正仿宋_GBK" w:cs="方正仿宋_GBK"/>
          <w:b w:val="0"/>
          <w:i w:val="0"/>
          <w:spacing w:val="0"/>
          <w:w w:val="100"/>
          <w:sz w:val="28"/>
          <w:szCs w:val="18"/>
          <w:lang w:eastAsia="zh-CN"/>
        </w:rPr>
        <w:t>　</w:t>
      </w:r>
      <w:r>
        <w:rPr>
          <w:rFonts w:hint="eastAsia" w:ascii="Times New Roman" w:hAnsi="Times New Roman" w:eastAsia="方正仿宋_GBK" w:cs="方正仿宋_GBK"/>
          <w:b w:val="0"/>
          <w:i w:val="0"/>
          <w:spacing w:val="0"/>
          <w:w w:val="100"/>
          <w:sz w:val="28"/>
          <w:szCs w:val="18"/>
        </w:rPr>
        <w:t>评标办法及评分规则</w:t>
      </w:r>
    </w:p>
    <w:p w14:paraId="645C22D7">
      <w:pPr>
        <w:pStyle w:val="1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pacing w:val="0"/>
          <w:w w:val="100"/>
          <w:sz w:val="28"/>
          <w:szCs w:val="18"/>
        </w:rPr>
      </w:pPr>
      <w:r>
        <w:rPr>
          <w:rFonts w:hint="eastAsia" w:ascii="Times New Roman" w:hAnsi="Times New Roman" w:eastAsia="方正仿宋_GBK" w:cs="方正仿宋_GBK"/>
          <w:b w:val="0"/>
          <w:i w:val="0"/>
          <w:spacing w:val="0"/>
          <w:w w:val="100"/>
          <w:sz w:val="28"/>
          <w:szCs w:val="18"/>
        </w:rPr>
        <w:t>第二册（通用部分）</w:t>
      </w:r>
    </w:p>
    <w:p w14:paraId="1B1BF87E">
      <w:pPr>
        <w:pStyle w:val="11"/>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pacing w:val="0"/>
          <w:w w:val="100"/>
          <w:sz w:val="28"/>
          <w:szCs w:val="18"/>
        </w:rPr>
      </w:pPr>
      <w:r>
        <w:rPr>
          <w:rFonts w:hint="eastAsia" w:ascii="Times New Roman" w:hAnsi="Times New Roman" w:eastAsia="方正仿宋_GBK" w:cs="方正仿宋_GBK"/>
          <w:b w:val="0"/>
          <w:i w:val="0"/>
          <w:spacing w:val="0"/>
          <w:w w:val="100"/>
          <w:sz w:val="28"/>
          <w:szCs w:val="18"/>
          <w:lang w:val="en-US" w:eastAsia="zh-CN" w:bidi="ar-SA"/>
        </w:rPr>
        <w:t>第一章　</w:t>
      </w:r>
      <w:r>
        <w:rPr>
          <w:rFonts w:hint="eastAsia" w:ascii="Times New Roman" w:hAnsi="Times New Roman" w:eastAsia="方正仿宋_GBK" w:cs="方正仿宋_GBK"/>
          <w:b w:val="0"/>
          <w:i w:val="0"/>
          <w:spacing w:val="0"/>
          <w:w w:val="100"/>
          <w:sz w:val="28"/>
          <w:szCs w:val="18"/>
        </w:rPr>
        <w:t>供应商须知</w:t>
      </w:r>
    </w:p>
    <w:p w14:paraId="0F1C9B39">
      <w:pPr>
        <w:pStyle w:val="1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pacing w:val="0"/>
          <w:w w:val="100"/>
          <w:sz w:val="28"/>
          <w:szCs w:val="18"/>
        </w:rPr>
      </w:pPr>
      <w:r>
        <w:rPr>
          <w:rFonts w:hint="eastAsia" w:ascii="Times New Roman" w:hAnsi="Times New Roman" w:eastAsia="方正仿宋_GBK" w:cs="方正仿宋_GBK"/>
          <w:b w:val="0"/>
          <w:i w:val="0"/>
          <w:spacing w:val="0"/>
          <w:w w:val="100"/>
          <w:sz w:val="28"/>
          <w:szCs w:val="18"/>
          <w:lang w:val="en-US" w:eastAsia="zh-CN" w:bidi="ar-SA"/>
        </w:rPr>
        <w:t>第二章</w:t>
      </w:r>
      <w:r>
        <w:rPr>
          <w:rFonts w:hint="eastAsia" w:ascii="Times New Roman" w:hAnsi="Times New Roman" w:eastAsia="方正仿宋_GBK" w:cs="方正仿宋_GBK"/>
          <w:b w:val="0"/>
          <w:i w:val="0"/>
          <w:spacing w:val="0"/>
          <w:w w:val="100"/>
          <w:sz w:val="28"/>
          <w:szCs w:val="18"/>
          <w:lang w:eastAsia="zh-CN"/>
        </w:rPr>
        <w:t>　</w:t>
      </w:r>
      <w:r>
        <w:rPr>
          <w:rFonts w:hint="eastAsia" w:ascii="Times New Roman" w:hAnsi="Times New Roman" w:eastAsia="方正仿宋_GBK" w:cs="方正仿宋_GBK"/>
          <w:b w:val="0"/>
          <w:i w:val="0"/>
          <w:spacing w:val="0"/>
          <w:w w:val="100"/>
          <w:sz w:val="28"/>
          <w:szCs w:val="18"/>
        </w:rPr>
        <w:t>投标文件格式</w:t>
      </w:r>
    </w:p>
    <w:p w14:paraId="1C45F6AA">
      <w:pPr>
        <w:pStyle w:val="19"/>
        <w:keepNext w:val="0"/>
        <w:keepLines w:val="0"/>
        <w:pageBreakBefore w:val="0"/>
        <w:widowControl w:val="0"/>
        <w:numPr>
          <w:ilvl w:val="1"/>
          <w:numId w:val="0"/>
        </w:numPr>
        <w:tabs>
          <w:tab w:val="left" w:pos="956"/>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pacing w:val="0"/>
          <w:w w:val="100"/>
          <w:sz w:val="28"/>
          <w:szCs w:val="20"/>
        </w:rPr>
      </w:pPr>
      <w:r>
        <w:rPr>
          <w:rFonts w:hint="eastAsia" w:ascii="Times New Roman" w:hAnsi="Times New Roman" w:eastAsia="方正仿宋_GBK" w:cs="方正仿宋_GBK"/>
          <w:b w:val="0"/>
          <w:i w:val="0"/>
          <w:spacing w:val="0"/>
          <w:w w:val="100"/>
          <w:sz w:val="28"/>
          <w:szCs w:val="18"/>
          <w:lang w:val="en-US" w:eastAsia="zh-CN" w:bidi="ar-SA"/>
        </w:rPr>
        <w:t>1.2</w:t>
      </w:r>
      <w:r>
        <w:rPr>
          <w:rFonts w:hint="eastAsia" w:ascii="Times New Roman" w:hAnsi="Times New Roman" w:eastAsia="方正仿宋_GBK" w:cs="方正仿宋_GBK"/>
          <w:b w:val="0"/>
          <w:i w:val="0"/>
          <w:spacing w:val="0"/>
          <w:w w:val="100"/>
          <w:sz w:val="28"/>
          <w:szCs w:val="20"/>
        </w:rPr>
        <w:t>供应商应认真阅读招标文件所有的事项、格式、条款和技术规范等。如供应商没有按照招标文件要求提交全部资料，或者投标文件没有对招标文件作出实质性响应，供应商承担可能导 致其投标无效的风险。</w:t>
      </w:r>
    </w:p>
    <w:p w14:paraId="13AAAE30">
      <w:pPr>
        <w:keepNext w:val="0"/>
        <w:keepLines w:val="0"/>
        <w:pageBreakBefore w:val="0"/>
        <w:widowControl w:val="0"/>
        <w:numPr>
          <w:ilvl w:val="0"/>
          <w:numId w:val="0"/>
        </w:numPr>
        <w:tabs>
          <w:tab w:val="left" w:pos="379"/>
        </w:tabs>
        <w:kinsoku/>
        <w:wordWrap/>
        <w:overflowPunct/>
        <w:topLinePunct w:val="0"/>
        <w:autoSpaceDE w:val="0"/>
        <w:autoSpaceDN w:val="0"/>
        <w:bidi w:val="0"/>
        <w:adjustRightInd/>
        <w:snapToGrid/>
        <w:spacing w:before="0" w:beforeAutospacing="0" w:after="0" w:afterAutospacing="0" w:line="579" w:lineRule="exact"/>
        <w:ind w:right="0" w:rightChars="0"/>
        <w:jc w:val="both"/>
        <w:textAlignment w:val="auto"/>
        <w:outlineLvl w:val="1"/>
        <w:rPr>
          <w:rFonts w:hint="eastAsia" w:ascii="Times New Roman" w:hAnsi="Times New Roman" w:eastAsia="方正仿宋_GBK" w:cs="方正仿宋_GBK"/>
          <w:b/>
          <w:bCs w:val="0"/>
          <w:i w:val="0"/>
          <w:spacing w:val="0"/>
          <w:w w:val="100"/>
          <w:sz w:val="28"/>
          <w:szCs w:val="20"/>
        </w:rPr>
      </w:pPr>
      <w:bookmarkStart w:id="58" w:name="_Toc22540"/>
      <w:r>
        <w:rPr>
          <w:rFonts w:hint="eastAsia" w:ascii="Times New Roman" w:hAnsi="Times New Roman" w:eastAsia="方正仿宋_GBK" w:cs="方正仿宋_GBK"/>
          <w:b/>
          <w:bCs w:val="0"/>
          <w:i w:val="0"/>
          <w:spacing w:val="0"/>
          <w:w w:val="100"/>
          <w:sz w:val="28"/>
          <w:szCs w:val="16"/>
          <w:lang w:val="en-US" w:eastAsia="zh-CN" w:bidi="ar-SA"/>
        </w:rPr>
        <w:t>2.</w:t>
      </w:r>
      <w:r>
        <w:rPr>
          <w:rFonts w:hint="eastAsia" w:ascii="Times New Roman" w:hAnsi="Times New Roman" w:eastAsia="方正仿宋_GBK" w:cs="方正仿宋_GBK"/>
          <w:b/>
          <w:bCs w:val="0"/>
          <w:i w:val="0"/>
          <w:spacing w:val="0"/>
          <w:w w:val="100"/>
          <w:sz w:val="28"/>
          <w:szCs w:val="20"/>
        </w:rPr>
        <w:t>对供应商的要求</w:t>
      </w:r>
      <w:bookmarkEnd w:id="58"/>
    </w:p>
    <w:p w14:paraId="6F50384B">
      <w:pPr>
        <w:pStyle w:val="19"/>
        <w:keepNext w:val="0"/>
        <w:keepLines w:val="0"/>
        <w:pageBreakBefore w:val="0"/>
        <w:widowControl w:val="0"/>
        <w:numPr>
          <w:ilvl w:val="1"/>
          <w:numId w:val="0"/>
        </w:numPr>
        <w:tabs>
          <w:tab w:val="left" w:pos="956"/>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pacing w:val="0"/>
          <w:w w:val="100"/>
          <w:sz w:val="28"/>
          <w:szCs w:val="18"/>
        </w:rPr>
      </w:pPr>
      <w:r>
        <w:rPr>
          <w:rFonts w:hint="eastAsia" w:ascii="Times New Roman" w:hAnsi="Times New Roman" w:eastAsia="方正仿宋_GBK" w:cs="方正仿宋_GBK"/>
          <w:b w:val="0"/>
          <w:i w:val="0"/>
          <w:spacing w:val="0"/>
          <w:w w:val="100"/>
          <w:sz w:val="28"/>
          <w:szCs w:val="18"/>
          <w:lang w:val="en-US" w:eastAsia="zh-CN" w:bidi="ar-SA"/>
        </w:rPr>
        <w:t>2.1</w:t>
      </w:r>
      <w:r>
        <w:rPr>
          <w:rFonts w:hint="eastAsia" w:ascii="Times New Roman" w:hAnsi="Times New Roman" w:eastAsia="方正仿宋_GBK" w:cs="方正仿宋_GBK"/>
          <w:b w:val="0"/>
          <w:i w:val="0"/>
          <w:spacing w:val="0"/>
          <w:w w:val="100"/>
          <w:sz w:val="28"/>
          <w:szCs w:val="20"/>
        </w:rPr>
        <w:t>单位负责人为同一人或者存在直接控股、管理关系的不同供应商，不得参加同一合同项下的采购活动。</w:t>
      </w:r>
    </w:p>
    <w:p w14:paraId="5CE1914D">
      <w:pPr>
        <w:pStyle w:val="19"/>
        <w:keepNext w:val="0"/>
        <w:keepLines w:val="0"/>
        <w:pageBreakBefore w:val="0"/>
        <w:widowControl w:val="0"/>
        <w:numPr>
          <w:ilvl w:val="1"/>
          <w:numId w:val="0"/>
        </w:numPr>
        <w:tabs>
          <w:tab w:val="left" w:pos="944"/>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outlineLvl w:val="2"/>
        <w:rPr>
          <w:rFonts w:hint="eastAsia" w:ascii="Times New Roman" w:hAnsi="Times New Roman" w:eastAsia="方正仿宋_GBK" w:cs="方正仿宋_GBK"/>
          <w:b w:val="0"/>
          <w:i w:val="0"/>
          <w:spacing w:val="0"/>
          <w:w w:val="100"/>
          <w:sz w:val="28"/>
          <w:szCs w:val="20"/>
        </w:rPr>
      </w:pPr>
      <w:bookmarkStart w:id="59" w:name="_Toc9312"/>
      <w:r>
        <w:rPr>
          <w:rFonts w:hint="eastAsia" w:ascii="Times New Roman" w:hAnsi="Times New Roman" w:eastAsia="方正仿宋_GBK" w:cs="方正仿宋_GBK"/>
          <w:b w:val="0"/>
          <w:i w:val="0"/>
          <w:spacing w:val="0"/>
          <w:w w:val="100"/>
          <w:sz w:val="28"/>
          <w:szCs w:val="18"/>
          <w:lang w:val="en-US" w:eastAsia="zh-CN" w:bidi="ar-SA"/>
        </w:rPr>
        <w:t>2.2</w:t>
      </w:r>
      <w:r>
        <w:rPr>
          <w:rFonts w:hint="eastAsia" w:ascii="Times New Roman" w:hAnsi="Times New Roman" w:eastAsia="方正仿宋_GBK" w:cs="方正仿宋_GBK"/>
          <w:b w:val="0"/>
          <w:i w:val="0"/>
          <w:spacing w:val="0"/>
          <w:w w:val="100"/>
          <w:sz w:val="28"/>
          <w:szCs w:val="20"/>
        </w:rPr>
        <w:t>供应商须满足资格要求。</w:t>
      </w:r>
      <w:bookmarkEnd w:id="59"/>
    </w:p>
    <w:p w14:paraId="569F1A5D">
      <w:pPr>
        <w:pStyle w:val="19"/>
        <w:keepNext w:val="0"/>
        <w:keepLines w:val="0"/>
        <w:pageBreakBefore w:val="0"/>
        <w:widowControl w:val="0"/>
        <w:numPr>
          <w:ilvl w:val="1"/>
          <w:numId w:val="0"/>
        </w:numPr>
        <w:tabs>
          <w:tab w:val="left" w:pos="973"/>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pacing w:val="0"/>
          <w:w w:val="100"/>
          <w:sz w:val="28"/>
          <w:szCs w:val="18"/>
        </w:rPr>
      </w:pPr>
      <w:r>
        <w:rPr>
          <w:rFonts w:hint="eastAsia" w:ascii="Times New Roman" w:hAnsi="Times New Roman" w:eastAsia="方正仿宋_GBK" w:cs="方正仿宋_GBK"/>
          <w:b w:val="0"/>
          <w:i w:val="0"/>
          <w:spacing w:val="0"/>
          <w:w w:val="100"/>
          <w:sz w:val="28"/>
          <w:szCs w:val="18"/>
          <w:lang w:val="en-US" w:eastAsia="zh-CN" w:bidi="ar-SA"/>
        </w:rPr>
        <w:t>2.3</w:t>
      </w:r>
      <w:r>
        <w:rPr>
          <w:rFonts w:hint="eastAsia" w:ascii="Times New Roman" w:hAnsi="Times New Roman" w:eastAsia="方正仿宋_GBK" w:cs="方正仿宋_GBK"/>
          <w:b w:val="0"/>
          <w:i w:val="0"/>
          <w:spacing w:val="0"/>
          <w:w w:val="100"/>
          <w:sz w:val="28"/>
          <w:szCs w:val="20"/>
        </w:rPr>
        <w:t>供应商应遵守国家有关法律、法规、规章，具有良好的商业信誉和健全的财务会计制</w:t>
      </w:r>
      <w:r>
        <w:rPr>
          <w:rFonts w:hint="eastAsia" w:ascii="Times New Roman" w:hAnsi="Times New Roman" w:eastAsia="方正仿宋_GBK" w:cs="方正仿宋_GBK"/>
          <w:b w:val="0"/>
          <w:i w:val="0"/>
          <w:spacing w:val="0"/>
          <w:w w:val="100"/>
          <w:sz w:val="28"/>
          <w:szCs w:val="18"/>
        </w:rPr>
        <w:t>度。</w:t>
      </w:r>
    </w:p>
    <w:p w14:paraId="4A9542AB">
      <w:pPr>
        <w:pStyle w:val="19"/>
        <w:keepNext w:val="0"/>
        <w:keepLines w:val="0"/>
        <w:pageBreakBefore w:val="0"/>
        <w:widowControl w:val="0"/>
        <w:numPr>
          <w:ilvl w:val="1"/>
          <w:numId w:val="0"/>
        </w:numPr>
        <w:tabs>
          <w:tab w:val="left" w:pos="944"/>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54" w:firstLineChars="200"/>
        <w:jc w:val="both"/>
        <w:textAlignment w:val="auto"/>
        <w:rPr>
          <w:rFonts w:hint="eastAsia" w:ascii="Times New Roman" w:hAnsi="Times New Roman" w:eastAsia="方正仿宋_GBK" w:cs="方正仿宋_GBK"/>
          <w:b w:val="0"/>
          <w:i w:val="0"/>
          <w:sz w:val="28"/>
          <w:szCs w:val="20"/>
        </w:rPr>
      </w:pPr>
      <w:r>
        <w:rPr>
          <w:rFonts w:hint="eastAsia" w:ascii="Times New Roman" w:hAnsi="Times New Roman" w:eastAsia="方正仿宋_GBK" w:cs="方正仿宋_GBK"/>
          <w:b w:val="0"/>
          <w:i w:val="0"/>
          <w:spacing w:val="0"/>
          <w:w w:val="99"/>
          <w:sz w:val="28"/>
          <w:szCs w:val="18"/>
          <w:lang w:val="en-US" w:eastAsia="zh-CN" w:bidi="ar-SA"/>
        </w:rPr>
        <w:t>2.4</w:t>
      </w:r>
      <w:r>
        <w:rPr>
          <w:rFonts w:hint="eastAsia" w:ascii="Times New Roman" w:hAnsi="Times New Roman" w:eastAsia="方正仿宋_GBK" w:cs="方正仿宋_GBK"/>
          <w:b w:val="0"/>
          <w:i w:val="0"/>
          <w:sz w:val="28"/>
          <w:szCs w:val="20"/>
        </w:rPr>
        <w:t>供应商必须认真阅读招标文件内容，按招标文件要求编写投标文件。</w:t>
      </w:r>
    </w:p>
    <w:p w14:paraId="0119F3A4">
      <w:pPr>
        <w:keepNext w:val="0"/>
        <w:keepLines w:val="0"/>
        <w:pageBreakBefore w:val="0"/>
        <w:widowControl w:val="0"/>
        <w:numPr>
          <w:ilvl w:val="0"/>
          <w:numId w:val="0"/>
        </w:numPr>
        <w:tabs>
          <w:tab w:val="left" w:pos="379"/>
        </w:tabs>
        <w:kinsoku/>
        <w:wordWrap/>
        <w:overflowPunct/>
        <w:topLinePunct w:val="0"/>
        <w:autoSpaceDE w:val="0"/>
        <w:autoSpaceDN w:val="0"/>
        <w:bidi w:val="0"/>
        <w:adjustRightInd/>
        <w:snapToGrid/>
        <w:spacing w:before="0" w:beforeAutospacing="0" w:after="0" w:afterAutospacing="0" w:line="579" w:lineRule="exact"/>
        <w:ind w:right="0" w:rightChars="0"/>
        <w:jc w:val="both"/>
        <w:textAlignment w:val="auto"/>
        <w:outlineLvl w:val="1"/>
        <w:rPr>
          <w:rFonts w:hint="eastAsia" w:ascii="Times New Roman" w:hAnsi="Times New Roman" w:eastAsia="方正仿宋_GBK" w:cs="方正仿宋_GBK"/>
          <w:b/>
          <w:bCs w:val="0"/>
          <w:i w:val="0"/>
          <w:sz w:val="28"/>
          <w:szCs w:val="20"/>
        </w:rPr>
      </w:pPr>
      <w:bookmarkStart w:id="60" w:name="_Toc28745"/>
      <w:r>
        <w:rPr>
          <w:rFonts w:hint="eastAsia" w:ascii="Times New Roman" w:hAnsi="Times New Roman" w:eastAsia="方正仿宋_GBK" w:cs="方正仿宋_GBK"/>
          <w:b/>
          <w:bCs w:val="0"/>
          <w:i w:val="0"/>
          <w:spacing w:val="-2"/>
          <w:w w:val="99"/>
          <w:sz w:val="28"/>
          <w:szCs w:val="16"/>
          <w:lang w:val="en-US" w:eastAsia="zh-CN" w:bidi="ar-SA"/>
        </w:rPr>
        <w:t>3.</w:t>
      </w:r>
      <w:r>
        <w:rPr>
          <w:rFonts w:hint="eastAsia" w:ascii="Times New Roman" w:hAnsi="Times New Roman" w:eastAsia="方正仿宋_GBK" w:cs="方正仿宋_GBK"/>
          <w:b/>
          <w:bCs w:val="0"/>
          <w:i w:val="0"/>
          <w:sz w:val="28"/>
          <w:szCs w:val="20"/>
        </w:rPr>
        <w:t>招标文件的澄清和修改</w:t>
      </w:r>
      <w:bookmarkEnd w:id="60"/>
    </w:p>
    <w:p w14:paraId="69EC6F29">
      <w:pPr>
        <w:pStyle w:val="19"/>
        <w:keepNext w:val="0"/>
        <w:keepLines w:val="0"/>
        <w:pageBreakBefore w:val="0"/>
        <w:widowControl w:val="0"/>
        <w:numPr>
          <w:ilvl w:val="1"/>
          <w:numId w:val="0"/>
        </w:numPr>
        <w:tabs>
          <w:tab w:val="left" w:pos="956"/>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54" w:firstLineChars="200"/>
        <w:jc w:val="both"/>
        <w:textAlignment w:val="auto"/>
        <w:rPr>
          <w:rFonts w:hint="eastAsia" w:ascii="Times New Roman" w:hAnsi="Times New Roman" w:eastAsia="方正仿宋_GBK" w:cs="方正仿宋_GBK"/>
          <w:b w:val="0"/>
          <w:i w:val="0"/>
          <w:sz w:val="28"/>
          <w:szCs w:val="20"/>
        </w:rPr>
      </w:pPr>
      <w:r>
        <w:rPr>
          <w:rFonts w:hint="eastAsia" w:ascii="Times New Roman" w:hAnsi="Times New Roman" w:eastAsia="方正仿宋_GBK" w:cs="方正仿宋_GBK"/>
          <w:b w:val="0"/>
          <w:i w:val="0"/>
          <w:spacing w:val="0"/>
          <w:w w:val="99"/>
          <w:sz w:val="28"/>
          <w:szCs w:val="18"/>
          <w:lang w:val="en-US" w:eastAsia="zh-CN" w:bidi="ar-SA"/>
        </w:rPr>
        <w:t>3.1</w:t>
      </w:r>
      <w:r>
        <w:rPr>
          <w:rFonts w:hint="eastAsia" w:ascii="Times New Roman" w:hAnsi="Times New Roman" w:eastAsia="方正仿宋_GBK" w:cs="方正仿宋_GBK"/>
          <w:b w:val="0"/>
          <w:i w:val="0"/>
          <w:w w:val="95"/>
          <w:sz w:val="28"/>
          <w:szCs w:val="20"/>
        </w:rPr>
        <w:t>采购人可以对已发出的招标文件进行必要的澄清或者修改，但不得改变采购标的和资格条件。澄清或者修改在原公告发布媒体上发布公告。澄清或者修改的内容为招</w:t>
      </w:r>
      <w:r>
        <w:rPr>
          <w:rFonts w:hint="eastAsia" w:ascii="Times New Roman" w:hAnsi="Times New Roman" w:eastAsia="方正仿宋_GBK" w:cs="方正仿宋_GBK"/>
          <w:b w:val="0"/>
          <w:i w:val="0"/>
          <w:sz w:val="28"/>
          <w:szCs w:val="20"/>
        </w:rPr>
        <w:t>标文件的组成部分。</w:t>
      </w:r>
    </w:p>
    <w:p w14:paraId="6F73F0DA">
      <w:pPr>
        <w:keepNext w:val="0"/>
        <w:keepLines w:val="0"/>
        <w:pageBreakBefore w:val="0"/>
        <w:widowControl w:val="0"/>
        <w:numPr>
          <w:ilvl w:val="0"/>
          <w:numId w:val="0"/>
        </w:numPr>
        <w:tabs>
          <w:tab w:val="left" w:pos="379"/>
        </w:tabs>
        <w:kinsoku/>
        <w:wordWrap/>
        <w:overflowPunct/>
        <w:topLinePunct w:val="0"/>
        <w:autoSpaceDE w:val="0"/>
        <w:autoSpaceDN w:val="0"/>
        <w:bidi w:val="0"/>
        <w:adjustRightInd/>
        <w:snapToGrid/>
        <w:spacing w:before="0" w:beforeAutospacing="0" w:after="0" w:afterAutospacing="0" w:line="579" w:lineRule="exact"/>
        <w:ind w:right="0" w:rightChars="0"/>
        <w:jc w:val="both"/>
        <w:textAlignment w:val="auto"/>
        <w:outlineLvl w:val="1"/>
        <w:rPr>
          <w:rFonts w:hint="eastAsia" w:ascii="Times New Roman" w:hAnsi="Times New Roman" w:eastAsia="方正仿宋_GBK" w:cs="方正仿宋_GBK"/>
          <w:b/>
          <w:bCs w:val="0"/>
          <w:i w:val="0"/>
          <w:sz w:val="28"/>
          <w:szCs w:val="20"/>
        </w:rPr>
      </w:pPr>
      <w:bookmarkStart w:id="61" w:name="_Toc5204"/>
      <w:r>
        <w:rPr>
          <w:rFonts w:hint="eastAsia" w:ascii="Times New Roman" w:hAnsi="Times New Roman" w:eastAsia="方正仿宋_GBK" w:cs="方正仿宋_GBK"/>
          <w:b/>
          <w:bCs w:val="0"/>
          <w:i w:val="0"/>
          <w:spacing w:val="-2"/>
          <w:w w:val="99"/>
          <w:sz w:val="28"/>
          <w:szCs w:val="16"/>
          <w:lang w:val="en-US" w:eastAsia="zh-CN" w:bidi="ar-SA"/>
        </w:rPr>
        <w:t>4.</w:t>
      </w:r>
      <w:r>
        <w:rPr>
          <w:rFonts w:hint="eastAsia" w:ascii="Times New Roman" w:hAnsi="Times New Roman" w:eastAsia="方正仿宋_GBK" w:cs="方正仿宋_GBK"/>
          <w:b/>
          <w:bCs w:val="0"/>
          <w:i w:val="0"/>
          <w:sz w:val="28"/>
          <w:szCs w:val="20"/>
        </w:rPr>
        <w:t>投标文件的组成</w:t>
      </w:r>
      <w:bookmarkEnd w:id="61"/>
    </w:p>
    <w:p w14:paraId="6AE49EE0">
      <w:pPr>
        <w:pStyle w:val="19"/>
        <w:keepNext w:val="0"/>
        <w:keepLines w:val="0"/>
        <w:pageBreakBefore w:val="0"/>
        <w:widowControl w:val="0"/>
        <w:numPr>
          <w:ilvl w:val="1"/>
          <w:numId w:val="0"/>
        </w:numPr>
        <w:tabs>
          <w:tab w:val="left" w:pos="956"/>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54" w:firstLineChars="200"/>
        <w:jc w:val="both"/>
        <w:textAlignment w:val="auto"/>
        <w:rPr>
          <w:rFonts w:hint="eastAsia" w:ascii="Times New Roman" w:hAnsi="Times New Roman" w:eastAsia="方正仿宋_GBK" w:cs="方正仿宋_GBK"/>
          <w:b w:val="0"/>
          <w:i w:val="0"/>
          <w:sz w:val="28"/>
          <w:szCs w:val="20"/>
        </w:rPr>
      </w:pPr>
      <w:r>
        <w:rPr>
          <w:rFonts w:hint="eastAsia" w:ascii="Times New Roman" w:hAnsi="Times New Roman" w:eastAsia="方正仿宋_GBK" w:cs="方正仿宋_GBK"/>
          <w:b w:val="0"/>
          <w:i w:val="0"/>
          <w:spacing w:val="0"/>
          <w:w w:val="99"/>
          <w:sz w:val="28"/>
          <w:szCs w:val="18"/>
          <w:lang w:val="en-US" w:eastAsia="zh-CN" w:bidi="ar-SA"/>
        </w:rPr>
        <w:t>4.1</w:t>
      </w:r>
      <w:r>
        <w:rPr>
          <w:rFonts w:hint="eastAsia" w:ascii="Times New Roman" w:hAnsi="Times New Roman" w:eastAsia="方正仿宋_GBK" w:cs="方正仿宋_GBK"/>
          <w:b w:val="0"/>
          <w:i w:val="0"/>
          <w:w w:val="95"/>
          <w:sz w:val="28"/>
          <w:szCs w:val="20"/>
        </w:rPr>
        <w:t>供应商应完整地填写招标文件提供的投标文件格式，具体详见招标文件通用部分第</w:t>
      </w:r>
      <w:r>
        <w:rPr>
          <w:rFonts w:hint="eastAsia" w:ascii="Times New Roman" w:hAnsi="Times New Roman" w:eastAsia="方正仿宋_GBK" w:cs="方正仿宋_GBK"/>
          <w:b w:val="0"/>
          <w:i w:val="0"/>
          <w:w w:val="95"/>
          <w:sz w:val="28"/>
          <w:szCs w:val="20"/>
          <w:lang w:val="en-US" w:eastAsia="zh-CN"/>
        </w:rPr>
        <w:t>二</w:t>
      </w:r>
      <w:r>
        <w:rPr>
          <w:rFonts w:hint="eastAsia" w:ascii="Times New Roman" w:hAnsi="Times New Roman" w:eastAsia="方正仿宋_GBK" w:cs="方正仿宋_GBK"/>
          <w:b w:val="0"/>
          <w:i w:val="0"/>
          <w:w w:val="95"/>
          <w:sz w:val="28"/>
          <w:szCs w:val="20"/>
        </w:rPr>
        <w:t>章</w:t>
      </w:r>
      <w:r>
        <w:rPr>
          <w:rFonts w:hint="eastAsia" w:ascii="Times New Roman" w:hAnsi="Times New Roman" w:eastAsia="方正仿宋_GBK" w:cs="方正仿宋_GBK"/>
          <w:b w:val="0"/>
          <w:i w:val="0"/>
          <w:sz w:val="28"/>
          <w:szCs w:val="20"/>
        </w:rPr>
        <w:t>“投标文件格式”。</w:t>
      </w:r>
    </w:p>
    <w:p w14:paraId="605F9CED">
      <w:pPr>
        <w:pStyle w:val="19"/>
        <w:keepNext w:val="0"/>
        <w:keepLines w:val="0"/>
        <w:pageBreakBefore w:val="0"/>
        <w:widowControl w:val="0"/>
        <w:numPr>
          <w:ilvl w:val="1"/>
          <w:numId w:val="0"/>
        </w:numPr>
        <w:tabs>
          <w:tab w:val="left" w:pos="954"/>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54" w:firstLineChars="200"/>
        <w:jc w:val="both"/>
        <w:textAlignment w:val="auto"/>
        <w:rPr>
          <w:rFonts w:hint="eastAsia" w:ascii="Times New Roman" w:hAnsi="Times New Roman" w:eastAsia="方正仿宋_GBK" w:cs="方正仿宋_GBK"/>
          <w:b w:val="0"/>
          <w:i w:val="0"/>
          <w:sz w:val="28"/>
          <w:szCs w:val="20"/>
        </w:rPr>
      </w:pPr>
      <w:r>
        <w:rPr>
          <w:rFonts w:hint="eastAsia" w:ascii="Times New Roman" w:hAnsi="Times New Roman" w:eastAsia="方正仿宋_GBK" w:cs="方正仿宋_GBK"/>
          <w:b w:val="0"/>
          <w:i w:val="0"/>
          <w:spacing w:val="0"/>
          <w:w w:val="99"/>
          <w:sz w:val="28"/>
          <w:szCs w:val="18"/>
          <w:lang w:val="en-US" w:eastAsia="zh-CN" w:bidi="ar-SA"/>
        </w:rPr>
        <w:t>4.3</w:t>
      </w:r>
      <w:r>
        <w:rPr>
          <w:rFonts w:hint="eastAsia" w:ascii="Times New Roman" w:hAnsi="Times New Roman" w:eastAsia="方正仿宋_GBK" w:cs="方正仿宋_GBK"/>
          <w:b w:val="0"/>
          <w:i w:val="0"/>
          <w:sz w:val="28"/>
          <w:szCs w:val="20"/>
        </w:rPr>
        <w:t>招标文件要求供应商提供的或供应商认为需要提供的其它内容。</w:t>
      </w:r>
    </w:p>
    <w:p w14:paraId="3669E08A">
      <w:pPr>
        <w:pStyle w:val="19"/>
        <w:keepNext w:val="0"/>
        <w:keepLines w:val="0"/>
        <w:pageBreakBefore w:val="0"/>
        <w:widowControl w:val="0"/>
        <w:numPr>
          <w:ilvl w:val="1"/>
          <w:numId w:val="0"/>
        </w:numPr>
        <w:tabs>
          <w:tab w:val="left" w:pos="944"/>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54" w:firstLineChars="200"/>
        <w:jc w:val="both"/>
        <w:textAlignment w:val="auto"/>
        <w:outlineLvl w:val="2"/>
        <w:rPr>
          <w:rFonts w:hint="eastAsia" w:ascii="Times New Roman" w:hAnsi="Times New Roman" w:eastAsia="方正仿宋_GBK" w:cs="方正仿宋_GBK"/>
          <w:b w:val="0"/>
          <w:i w:val="0"/>
          <w:sz w:val="28"/>
          <w:szCs w:val="20"/>
        </w:rPr>
      </w:pPr>
      <w:bookmarkStart w:id="62" w:name="_Toc405"/>
      <w:r>
        <w:rPr>
          <w:rFonts w:hint="eastAsia" w:ascii="Times New Roman" w:hAnsi="Times New Roman" w:eastAsia="方正仿宋_GBK" w:cs="方正仿宋_GBK"/>
          <w:b w:val="0"/>
          <w:i w:val="0"/>
          <w:spacing w:val="0"/>
          <w:w w:val="99"/>
          <w:sz w:val="28"/>
          <w:szCs w:val="18"/>
          <w:lang w:val="en-US" w:eastAsia="zh-CN" w:bidi="ar-SA"/>
        </w:rPr>
        <w:t>4.4</w:t>
      </w:r>
      <w:r>
        <w:rPr>
          <w:rFonts w:hint="eastAsia" w:ascii="Times New Roman" w:hAnsi="Times New Roman" w:eastAsia="方正仿宋_GBK" w:cs="方正仿宋_GBK"/>
          <w:b w:val="0"/>
          <w:i w:val="0"/>
          <w:sz w:val="28"/>
          <w:szCs w:val="20"/>
        </w:rPr>
        <w:t>涉及投标文件中须加盖单位公章的地方，不接受投标专用章。</w:t>
      </w:r>
      <w:bookmarkEnd w:id="62"/>
    </w:p>
    <w:p w14:paraId="694F92EF">
      <w:pPr>
        <w:keepNext w:val="0"/>
        <w:keepLines w:val="0"/>
        <w:pageBreakBefore w:val="0"/>
        <w:widowControl w:val="0"/>
        <w:numPr>
          <w:ilvl w:val="0"/>
          <w:numId w:val="0"/>
        </w:numPr>
        <w:tabs>
          <w:tab w:val="left" w:pos="379"/>
        </w:tabs>
        <w:kinsoku/>
        <w:wordWrap/>
        <w:overflowPunct/>
        <w:topLinePunct w:val="0"/>
        <w:autoSpaceDE w:val="0"/>
        <w:autoSpaceDN w:val="0"/>
        <w:bidi w:val="0"/>
        <w:adjustRightInd/>
        <w:snapToGrid/>
        <w:spacing w:before="0" w:beforeAutospacing="0" w:after="0" w:afterAutospacing="0" w:line="579" w:lineRule="exact"/>
        <w:ind w:right="0" w:rightChars="0"/>
        <w:jc w:val="both"/>
        <w:textAlignment w:val="auto"/>
        <w:outlineLvl w:val="1"/>
        <w:rPr>
          <w:rFonts w:hint="eastAsia" w:ascii="Times New Roman" w:hAnsi="Times New Roman" w:eastAsia="方正仿宋_GBK" w:cs="方正仿宋_GBK"/>
          <w:b/>
          <w:bCs w:val="0"/>
          <w:i w:val="0"/>
          <w:sz w:val="28"/>
          <w:szCs w:val="20"/>
        </w:rPr>
      </w:pPr>
      <w:bookmarkStart w:id="63" w:name="_Toc7065"/>
      <w:r>
        <w:rPr>
          <w:rFonts w:hint="eastAsia" w:ascii="Times New Roman" w:hAnsi="Times New Roman" w:eastAsia="方正仿宋_GBK" w:cs="方正仿宋_GBK"/>
          <w:b/>
          <w:bCs w:val="0"/>
          <w:i w:val="0"/>
          <w:spacing w:val="-2"/>
          <w:w w:val="99"/>
          <w:sz w:val="28"/>
          <w:szCs w:val="16"/>
          <w:lang w:val="en-US" w:eastAsia="zh-CN" w:bidi="ar-SA"/>
        </w:rPr>
        <w:t>5.</w:t>
      </w:r>
      <w:r>
        <w:rPr>
          <w:rFonts w:hint="eastAsia" w:ascii="Times New Roman" w:hAnsi="Times New Roman" w:eastAsia="方正仿宋_GBK" w:cs="方正仿宋_GBK"/>
          <w:b/>
          <w:bCs w:val="0"/>
          <w:i w:val="0"/>
          <w:sz w:val="28"/>
          <w:szCs w:val="20"/>
        </w:rPr>
        <w:t>投标函</w:t>
      </w:r>
      <w:bookmarkEnd w:id="63"/>
    </w:p>
    <w:p w14:paraId="3B7E988F">
      <w:pPr>
        <w:pStyle w:val="19"/>
        <w:keepNext w:val="0"/>
        <w:keepLines w:val="0"/>
        <w:pageBreakBefore w:val="0"/>
        <w:widowControl w:val="0"/>
        <w:numPr>
          <w:ilvl w:val="1"/>
          <w:numId w:val="0"/>
        </w:numPr>
        <w:tabs>
          <w:tab w:val="left" w:pos="944"/>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54" w:firstLineChars="200"/>
        <w:jc w:val="both"/>
        <w:textAlignment w:val="auto"/>
        <w:outlineLvl w:val="2"/>
        <w:rPr>
          <w:rFonts w:hint="eastAsia" w:ascii="Times New Roman" w:hAnsi="Times New Roman" w:eastAsia="方正仿宋_GBK" w:cs="方正仿宋_GBK"/>
          <w:b w:val="0"/>
          <w:i w:val="0"/>
          <w:sz w:val="28"/>
          <w:szCs w:val="20"/>
        </w:rPr>
      </w:pPr>
      <w:bookmarkStart w:id="64" w:name="_Toc7782"/>
      <w:r>
        <w:rPr>
          <w:rFonts w:hint="eastAsia" w:ascii="Times New Roman" w:hAnsi="Times New Roman" w:eastAsia="方正仿宋_GBK" w:cs="方正仿宋_GBK"/>
          <w:b w:val="0"/>
          <w:i w:val="0"/>
          <w:spacing w:val="0"/>
          <w:w w:val="99"/>
          <w:sz w:val="28"/>
          <w:szCs w:val="18"/>
          <w:lang w:val="en-US" w:eastAsia="zh-CN" w:bidi="ar-SA"/>
        </w:rPr>
        <w:t>5.1</w:t>
      </w:r>
      <w:r>
        <w:rPr>
          <w:rFonts w:hint="eastAsia" w:ascii="Times New Roman" w:hAnsi="Times New Roman" w:eastAsia="方正仿宋_GBK" w:cs="方正仿宋_GBK"/>
          <w:b w:val="0"/>
          <w:i w:val="0"/>
          <w:sz w:val="28"/>
          <w:szCs w:val="20"/>
        </w:rPr>
        <w:t>供应商应完整地填写招标文件中规定的投标函。</w:t>
      </w:r>
      <w:bookmarkEnd w:id="64"/>
    </w:p>
    <w:p w14:paraId="0C79B16B">
      <w:pPr>
        <w:keepNext w:val="0"/>
        <w:keepLines w:val="0"/>
        <w:pageBreakBefore w:val="0"/>
        <w:widowControl w:val="0"/>
        <w:numPr>
          <w:ilvl w:val="0"/>
          <w:numId w:val="0"/>
        </w:numPr>
        <w:tabs>
          <w:tab w:val="left" w:pos="379"/>
        </w:tabs>
        <w:kinsoku/>
        <w:wordWrap/>
        <w:overflowPunct/>
        <w:topLinePunct w:val="0"/>
        <w:autoSpaceDE w:val="0"/>
        <w:autoSpaceDN w:val="0"/>
        <w:bidi w:val="0"/>
        <w:adjustRightInd/>
        <w:snapToGrid/>
        <w:spacing w:before="0" w:beforeAutospacing="0" w:after="0" w:afterAutospacing="0" w:line="579" w:lineRule="exact"/>
        <w:ind w:right="0" w:rightChars="0"/>
        <w:jc w:val="both"/>
        <w:textAlignment w:val="auto"/>
        <w:outlineLvl w:val="1"/>
        <w:rPr>
          <w:rFonts w:hint="eastAsia" w:ascii="Times New Roman" w:hAnsi="Times New Roman" w:eastAsia="方正仿宋_GBK" w:cs="方正仿宋_GBK"/>
          <w:b/>
          <w:bCs w:val="0"/>
          <w:i w:val="0"/>
          <w:sz w:val="28"/>
          <w:szCs w:val="20"/>
        </w:rPr>
      </w:pPr>
      <w:bookmarkStart w:id="65" w:name="_Toc228"/>
      <w:r>
        <w:rPr>
          <w:rFonts w:hint="eastAsia" w:ascii="Times New Roman" w:hAnsi="Times New Roman" w:eastAsia="方正仿宋_GBK" w:cs="方正仿宋_GBK"/>
          <w:b/>
          <w:bCs w:val="0"/>
          <w:i w:val="0"/>
          <w:spacing w:val="-2"/>
          <w:w w:val="99"/>
          <w:sz w:val="28"/>
          <w:szCs w:val="16"/>
          <w:lang w:val="en-US" w:eastAsia="zh-CN" w:bidi="ar-SA"/>
        </w:rPr>
        <w:t>6.</w:t>
      </w:r>
      <w:r>
        <w:rPr>
          <w:rFonts w:hint="eastAsia" w:ascii="Times New Roman" w:hAnsi="Times New Roman" w:eastAsia="方正仿宋_GBK" w:cs="方正仿宋_GBK"/>
          <w:b/>
          <w:bCs w:val="0"/>
          <w:i w:val="0"/>
          <w:sz w:val="28"/>
          <w:szCs w:val="20"/>
        </w:rPr>
        <w:t>投标报价</w:t>
      </w:r>
      <w:bookmarkEnd w:id="65"/>
    </w:p>
    <w:p w14:paraId="7AA38D95">
      <w:pPr>
        <w:pStyle w:val="19"/>
        <w:keepNext w:val="0"/>
        <w:keepLines w:val="0"/>
        <w:pageBreakBefore w:val="0"/>
        <w:widowControl w:val="0"/>
        <w:numPr>
          <w:ilvl w:val="1"/>
          <w:numId w:val="0"/>
        </w:numPr>
        <w:tabs>
          <w:tab w:val="left" w:pos="944"/>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54" w:firstLineChars="200"/>
        <w:jc w:val="both"/>
        <w:textAlignment w:val="auto"/>
        <w:outlineLvl w:val="2"/>
        <w:rPr>
          <w:rFonts w:hint="eastAsia" w:ascii="Times New Roman" w:hAnsi="Times New Roman" w:eastAsia="方正仿宋_GBK" w:cs="方正仿宋_GBK"/>
          <w:b w:val="0"/>
          <w:i w:val="0"/>
          <w:sz w:val="28"/>
          <w:szCs w:val="20"/>
        </w:rPr>
      </w:pPr>
      <w:bookmarkStart w:id="66" w:name="_Toc16487"/>
      <w:r>
        <w:rPr>
          <w:rFonts w:hint="eastAsia" w:ascii="Times New Roman" w:hAnsi="Times New Roman" w:eastAsia="方正仿宋_GBK" w:cs="方正仿宋_GBK"/>
          <w:b w:val="0"/>
          <w:i w:val="0"/>
          <w:spacing w:val="0"/>
          <w:w w:val="99"/>
          <w:sz w:val="28"/>
          <w:szCs w:val="18"/>
          <w:lang w:val="en-US" w:eastAsia="zh-CN" w:bidi="ar-SA"/>
        </w:rPr>
        <w:t>6.1</w:t>
      </w:r>
      <w:r>
        <w:rPr>
          <w:rFonts w:hint="eastAsia" w:ascii="Times New Roman" w:hAnsi="Times New Roman" w:eastAsia="方正仿宋_GBK" w:cs="方正仿宋_GBK"/>
          <w:b w:val="0"/>
          <w:i w:val="0"/>
          <w:sz w:val="28"/>
          <w:szCs w:val="20"/>
        </w:rPr>
        <w:t>供应商应按招标文件要求填报投标分项报价表。</w:t>
      </w:r>
      <w:bookmarkEnd w:id="66"/>
    </w:p>
    <w:p w14:paraId="5F462D08">
      <w:pPr>
        <w:pStyle w:val="19"/>
        <w:keepNext w:val="0"/>
        <w:keepLines w:val="0"/>
        <w:pageBreakBefore w:val="0"/>
        <w:widowControl w:val="0"/>
        <w:numPr>
          <w:ilvl w:val="1"/>
          <w:numId w:val="0"/>
        </w:numPr>
        <w:tabs>
          <w:tab w:val="left" w:pos="944"/>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54" w:firstLineChars="200"/>
        <w:jc w:val="both"/>
        <w:textAlignment w:val="auto"/>
        <w:rPr>
          <w:rFonts w:hint="eastAsia" w:ascii="Times New Roman" w:hAnsi="Times New Roman" w:eastAsia="方正仿宋_GBK" w:cs="方正仿宋_GBK"/>
          <w:b w:val="0"/>
          <w:i w:val="0"/>
          <w:sz w:val="28"/>
          <w:szCs w:val="20"/>
        </w:rPr>
      </w:pPr>
      <w:r>
        <w:rPr>
          <w:rFonts w:hint="eastAsia" w:ascii="Times New Roman" w:hAnsi="Times New Roman" w:eastAsia="方正仿宋_GBK" w:cs="方正仿宋_GBK"/>
          <w:b w:val="0"/>
          <w:i w:val="0"/>
          <w:spacing w:val="0"/>
          <w:w w:val="99"/>
          <w:sz w:val="28"/>
          <w:szCs w:val="18"/>
          <w:lang w:val="en-US" w:eastAsia="zh-CN" w:bidi="ar-SA"/>
        </w:rPr>
        <w:t>6.2</w:t>
      </w:r>
      <w:r>
        <w:rPr>
          <w:rFonts w:hint="eastAsia" w:ascii="Times New Roman" w:hAnsi="Times New Roman" w:eastAsia="方正仿宋_GBK" w:cs="方正仿宋_GBK"/>
          <w:b w:val="0"/>
          <w:i w:val="0"/>
          <w:sz w:val="28"/>
          <w:szCs w:val="20"/>
        </w:rPr>
        <w:t>每项服务只能有一个投标报价，任何有选择的报价将不予接受。</w:t>
      </w:r>
    </w:p>
    <w:p w14:paraId="6443029C">
      <w:pPr>
        <w:pStyle w:val="19"/>
        <w:keepNext w:val="0"/>
        <w:keepLines w:val="0"/>
        <w:pageBreakBefore w:val="0"/>
        <w:widowControl w:val="0"/>
        <w:numPr>
          <w:ilvl w:val="1"/>
          <w:numId w:val="0"/>
        </w:numPr>
        <w:tabs>
          <w:tab w:val="left" w:pos="944"/>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54" w:firstLineChars="200"/>
        <w:jc w:val="both"/>
        <w:textAlignment w:val="auto"/>
        <w:outlineLvl w:val="2"/>
        <w:rPr>
          <w:rFonts w:hint="eastAsia" w:ascii="Times New Roman" w:hAnsi="Times New Roman" w:eastAsia="方正仿宋_GBK" w:cs="方正仿宋_GBK"/>
          <w:b w:val="0"/>
          <w:i w:val="0"/>
          <w:sz w:val="28"/>
          <w:szCs w:val="20"/>
        </w:rPr>
      </w:pPr>
      <w:bookmarkStart w:id="67" w:name="_Toc5591"/>
      <w:r>
        <w:rPr>
          <w:rFonts w:hint="eastAsia" w:ascii="Times New Roman" w:hAnsi="Times New Roman" w:eastAsia="方正仿宋_GBK" w:cs="方正仿宋_GBK"/>
          <w:b w:val="0"/>
          <w:i w:val="0"/>
          <w:spacing w:val="0"/>
          <w:w w:val="99"/>
          <w:sz w:val="28"/>
          <w:szCs w:val="18"/>
          <w:lang w:val="en-US" w:eastAsia="zh-CN" w:bidi="ar-SA"/>
        </w:rPr>
        <w:t>6.3</w:t>
      </w:r>
      <w:r>
        <w:rPr>
          <w:rFonts w:hint="eastAsia" w:ascii="Times New Roman" w:hAnsi="Times New Roman" w:eastAsia="方正仿宋_GBK" w:cs="方正仿宋_GBK"/>
          <w:b w:val="0"/>
          <w:i w:val="0"/>
          <w:sz w:val="28"/>
          <w:szCs w:val="20"/>
        </w:rPr>
        <w:t>投标报价不得使用降价函或优惠报价。</w:t>
      </w:r>
      <w:bookmarkEnd w:id="67"/>
    </w:p>
    <w:p w14:paraId="6B7CEC03">
      <w:pPr>
        <w:pStyle w:val="19"/>
        <w:keepNext w:val="0"/>
        <w:keepLines w:val="0"/>
        <w:pageBreakBefore w:val="0"/>
        <w:widowControl w:val="0"/>
        <w:numPr>
          <w:ilvl w:val="1"/>
          <w:numId w:val="0"/>
        </w:numPr>
        <w:tabs>
          <w:tab w:val="left" w:pos="956"/>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54" w:firstLineChars="200"/>
        <w:jc w:val="both"/>
        <w:textAlignment w:val="auto"/>
        <w:rPr>
          <w:rFonts w:hint="eastAsia" w:ascii="Times New Roman" w:hAnsi="Times New Roman" w:eastAsia="方正仿宋_GBK" w:cs="方正仿宋_GBK"/>
          <w:b w:val="0"/>
          <w:i w:val="0"/>
          <w:sz w:val="28"/>
          <w:szCs w:val="20"/>
        </w:rPr>
      </w:pPr>
      <w:r>
        <w:rPr>
          <w:rFonts w:hint="eastAsia" w:ascii="Times New Roman" w:hAnsi="Times New Roman" w:eastAsia="方正仿宋_GBK" w:cs="方正仿宋_GBK"/>
          <w:b w:val="0"/>
          <w:i w:val="0"/>
          <w:spacing w:val="0"/>
          <w:w w:val="99"/>
          <w:sz w:val="28"/>
          <w:szCs w:val="18"/>
          <w:lang w:val="en-US" w:eastAsia="zh-CN" w:bidi="ar-SA"/>
        </w:rPr>
        <w:t>6.4</w:t>
      </w:r>
      <w:r>
        <w:rPr>
          <w:rFonts w:hint="eastAsia" w:ascii="Times New Roman" w:hAnsi="Times New Roman" w:eastAsia="方正仿宋_GBK" w:cs="方正仿宋_GBK"/>
          <w:b w:val="0"/>
          <w:i w:val="0"/>
          <w:w w:val="95"/>
          <w:sz w:val="28"/>
          <w:szCs w:val="20"/>
        </w:rPr>
        <w:t>供应商应按固定价格报价，各分项投标单价在合同履行过程中是固定不变的，不得以任</w:t>
      </w:r>
      <w:r>
        <w:rPr>
          <w:rFonts w:hint="eastAsia" w:ascii="Times New Roman" w:hAnsi="Times New Roman" w:eastAsia="方正仿宋_GBK" w:cs="方正仿宋_GBK"/>
          <w:b w:val="0"/>
          <w:i w:val="0"/>
          <w:sz w:val="28"/>
          <w:szCs w:val="20"/>
        </w:rPr>
        <w:t>何理由予以变更。</w:t>
      </w:r>
    </w:p>
    <w:p w14:paraId="38D09045">
      <w:pPr>
        <w:pStyle w:val="19"/>
        <w:keepNext w:val="0"/>
        <w:keepLines w:val="0"/>
        <w:pageBreakBefore w:val="0"/>
        <w:widowControl w:val="0"/>
        <w:numPr>
          <w:ilvl w:val="1"/>
          <w:numId w:val="0"/>
        </w:numPr>
        <w:tabs>
          <w:tab w:val="left" w:pos="944"/>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54" w:firstLineChars="200"/>
        <w:jc w:val="both"/>
        <w:textAlignment w:val="auto"/>
        <w:rPr>
          <w:rFonts w:hint="eastAsia" w:ascii="Times New Roman" w:hAnsi="Times New Roman" w:eastAsia="方正仿宋_GBK" w:cs="方正仿宋_GBK"/>
          <w:b w:val="0"/>
          <w:i w:val="0"/>
          <w:sz w:val="28"/>
          <w:szCs w:val="20"/>
        </w:rPr>
      </w:pPr>
      <w:r>
        <w:rPr>
          <w:rFonts w:hint="eastAsia" w:ascii="Times New Roman" w:hAnsi="Times New Roman" w:eastAsia="方正仿宋_GBK" w:cs="方正仿宋_GBK"/>
          <w:b w:val="0"/>
          <w:i w:val="0"/>
          <w:spacing w:val="0"/>
          <w:w w:val="99"/>
          <w:sz w:val="28"/>
          <w:szCs w:val="18"/>
          <w:lang w:val="en-US" w:eastAsia="zh-CN" w:bidi="ar-SA"/>
        </w:rPr>
        <w:t>6.5</w:t>
      </w:r>
      <w:r>
        <w:rPr>
          <w:rFonts w:hint="eastAsia" w:ascii="Times New Roman" w:hAnsi="Times New Roman" w:eastAsia="方正仿宋_GBK" w:cs="方正仿宋_GBK"/>
          <w:b w:val="0"/>
          <w:i w:val="0"/>
          <w:sz w:val="28"/>
          <w:szCs w:val="20"/>
        </w:rPr>
        <w:t>投标货币为人民币。供应商的投标报价应遵守《中华人民共和国价格法》。</w:t>
      </w:r>
    </w:p>
    <w:p w14:paraId="4731B2E6">
      <w:pPr>
        <w:pStyle w:val="19"/>
        <w:keepNext w:val="0"/>
        <w:keepLines w:val="0"/>
        <w:pageBreakBefore w:val="0"/>
        <w:widowControl w:val="0"/>
        <w:numPr>
          <w:ilvl w:val="1"/>
          <w:numId w:val="0"/>
        </w:numPr>
        <w:tabs>
          <w:tab w:val="left" w:pos="944"/>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54" w:firstLineChars="200"/>
        <w:jc w:val="both"/>
        <w:textAlignment w:val="auto"/>
        <w:outlineLvl w:val="2"/>
        <w:rPr>
          <w:rFonts w:hint="eastAsia" w:ascii="Times New Roman" w:hAnsi="Times New Roman" w:eastAsia="方正仿宋_GBK" w:cs="方正仿宋_GBK"/>
          <w:b w:val="0"/>
          <w:i w:val="0"/>
          <w:sz w:val="28"/>
          <w:szCs w:val="20"/>
        </w:rPr>
      </w:pPr>
      <w:bookmarkStart w:id="68" w:name="_Toc16081"/>
      <w:r>
        <w:rPr>
          <w:rFonts w:hint="eastAsia" w:ascii="Times New Roman" w:hAnsi="Times New Roman" w:eastAsia="方正仿宋_GBK" w:cs="方正仿宋_GBK"/>
          <w:b w:val="0"/>
          <w:i w:val="0"/>
          <w:spacing w:val="0"/>
          <w:w w:val="99"/>
          <w:sz w:val="28"/>
          <w:szCs w:val="18"/>
          <w:lang w:val="en-US" w:eastAsia="zh-CN" w:bidi="ar-SA"/>
        </w:rPr>
        <w:t>6.6</w:t>
      </w:r>
      <w:r>
        <w:rPr>
          <w:rFonts w:hint="eastAsia" w:ascii="Times New Roman" w:hAnsi="Times New Roman" w:eastAsia="方正仿宋_GBK" w:cs="方正仿宋_GBK"/>
          <w:b w:val="0"/>
          <w:i w:val="0"/>
          <w:sz w:val="28"/>
          <w:szCs w:val="20"/>
        </w:rPr>
        <w:t>投标报价为完成项目合同全部内容的总价。</w:t>
      </w:r>
      <w:bookmarkEnd w:id="68"/>
    </w:p>
    <w:p w14:paraId="62D2356A">
      <w:pPr>
        <w:keepNext w:val="0"/>
        <w:keepLines w:val="0"/>
        <w:pageBreakBefore w:val="0"/>
        <w:widowControl w:val="0"/>
        <w:numPr>
          <w:ilvl w:val="0"/>
          <w:numId w:val="0"/>
        </w:numPr>
        <w:tabs>
          <w:tab w:val="left" w:pos="379"/>
        </w:tabs>
        <w:kinsoku/>
        <w:wordWrap/>
        <w:overflowPunct/>
        <w:topLinePunct w:val="0"/>
        <w:autoSpaceDE w:val="0"/>
        <w:autoSpaceDN w:val="0"/>
        <w:bidi w:val="0"/>
        <w:adjustRightInd/>
        <w:snapToGrid/>
        <w:spacing w:before="0" w:beforeAutospacing="0" w:after="0" w:afterAutospacing="0" w:line="579" w:lineRule="exact"/>
        <w:ind w:right="0" w:rightChars="0"/>
        <w:jc w:val="both"/>
        <w:textAlignment w:val="auto"/>
        <w:outlineLvl w:val="1"/>
        <w:rPr>
          <w:rFonts w:hint="eastAsia" w:ascii="Times New Roman" w:hAnsi="Times New Roman" w:eastAsia="方正仿宋_GBK" w:cs="方正仿宋_GBK"/>
          <w:b/>
          <w:bCs w:val="0"/>
          <w:i w:val="0"/>
          <w:sz w:val="28"/>
          <w:szCs w:val="20"/>
        </w:rPr>
      </w:pPr>
      <w:bookmarkStart w:id="69" w:name="_Toc22646"/>
      <w:r>
        <w:rPr>
          <w:rFonts w:hint="eastAsia" w:ascii="Times New Roman" w:hAnsi="Times New Roman" w:eastAsia="方正仿宋_GBK" w:cs="方正仿宋_GBK"/>
          <w:b/>
          <w:bCs w:val="0"/>
          <w:i w:val="0"/>
          <w:spacing w:val="-2"/>
          <w:w w:val="99"/>
          <w:sz w:val="28"/>
          <w:szCs w:val="16"/>
          <w:lang w:val="en-US" w:eastAsia="zh-CN" w:bidi="ar-SA"/>
        </w:rPr>
        <w:t>7.</w:t>
      </w:r>
      <w:r>
        <w:rPr>
          <w:rFonts w:hint="eastAsia" w:ascii="Times New Roman" w:hAnsi="Times New Roman" w:eastAsia="方正仿宋_GBK" w:cs="方正仿宋_GBK"/>
          <w:b/>
          <w:bCs w:val="0"/>
          <w:i w:val="0"/>
          <w:sz w:val="28"/>
          <w:szCs w:val="20"/>
        </w:rPr>
        <w:t>投标有效期</w:t>
      </w:r>
      <w:bookmarkEnd w:id="69"/>
    </w:p>
    <w:p w14:paraId="3AC370AF">
      <w:pPr>
        <w:pStyle w:val="19"/>
        <w:keepNext w:val="0"/>
        <w:keepLines w:val="0"/>
        <w:pageBreakBefore w:val="0"/>
        <w:widowControl w:val="0"/>
        <w:numPr>
          <w:ilvl w:val="1"/>
          <w:numId w:val="0"/>
        </w:numPr>
        <w:tabs>
          <w:tab w:val="left" w:pos="944"/>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54" w:firstLineChars="200"/>
        <w:jc w:val="both"/>
        <w:textAlignment w:val="auto"/>
        <w:rPr>
          <w:rFonts w:hint="eastAsia" w:ascii="Times New Roman" w:hAnsi="Times New Roman" w:eastAsia="方正仿宋_GBK" w:cs="方正仿宋_GBK"/>
          <w:b w:val="0"/>
          <w:i w:val="0"/>
          <w:sz w:val="28"/>
          <w:szCs w:val="20"/>
        </w:rPr>
      </w:pPr>
      <w:r>
        <w:rPr>
          <w:rFonts w:hint="eastAsia" w:ascii="Times New Roman" w:hAnsi="Times New Roman" w:eastAsia="方正仿宋_GBK" w:cs="方正仿宋_GBK"/>
          <w:b w:val="0"/>
          <w:i w:val="0"/>
          <w:spacing w:val="0"/>
          <w:w w:val="99"/>
          <w:sz w:val="28"/>
          <w:szCs w:val="18"/>
          <w:lang w:val="en-US" w:eastAsia="zh-CN" w:bidi="ar-SA"/>
        </w:rPr>
        <w:t>7.1</w:t>
      </w:r>
      <w:r>
        <w:rPr>
          <w:rFonts w:hint="eastAsia" w:ascii="Times New Roman" w:hAnsi="Times New Roman" w:eastAsia="方正仿宋_GBK" w:cs="方正仿宋_GBK"/>
          <w:b w:val="0"/>
          <w:i w:val="0"/>
          <w:sz w:val="28"/>
          <w:szCs w:val="20"/>
        </w:rPr>
        <w:t>供应商须接受招标文件中投标有效期的相关规定。如不接受，将被视为非实质性响应。</w:t>
      </w:r>
    </w:p>
    <w:p w14:paraId="01B8A72E">
      <w:pPr>
        <w:pStyle w:val="19"/>
        <w:keepNext w:val="0"/>
        <w:keepLines w:val="0"/>
        <w:pageBreakBefore w:val="0"/>
        <w:widowControl w:val="0"/>
        <w:numPr>
          <w:ilvl w:val="1"/>
          <w:numId w:val="0"/>
        </w:numPr>
        <w:tabs>
          <w:tab w:val="left" w:pos="944"/>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54" w:firstLineChars="200"/>
        <w:jc w:val="both"/>
        <w:textAlignment w:val="auto"/>
        <w:outlineLvl w:val="2"/>
        <w:rPr>
          <w:rFonts w:hint="eastAsia" w:ascii="Times New Roman" w:hAnsi="Times New Roman" w:eastAsia="方正仿宋_GBK" w:cs="方正仿宋_GBK"/>
          <w:b w:val="0"/>
          <w:i w:val="0"/>
          <w:sz w:val="28"/>
          <w:szCs w:val="20"/>
        </w:rPr>
      </w:pPr>
      <w:bookmarkStart w:id="70" w:name="_Toc23676"/>
      <w:r>
        <w:rPr>
          <w:rFonts w:hint="eastAsia" w:ascii="Times New Roman" w:hAnsi="Times New Roman" w:eastAsia="方正仿宋_GBK" w:cs="方正仿宋_GBK"/>
          <w:b w:val="0"/>
          <w:i w:val="0"/>
          <w:spacing w:val="0"/>
          <w:w w:val="99"/>
          <w:sz w:val="28"/>
          <w:szCs w:val="18"/>
          <w:lang w:val="en-US" w:eastAsia="zh-CN" w:bidi="ar-SA"/>
        </w:rPr>
        <w:t>7.2</w:t>
      </w:r>
      <w:r>
        <w:rPr>
          <w:rFonts w:hint="eastAsia" w:ascii="Times New Roman" w:hAnsi="Times New Roman" w:eastAsia="方正仿宋_GBK" w:cs="方正仿宋_GBK"/>
          <w:b w:val="0"/>
          <w:i w:val="0"/>
          <w:sz w:val="28"/>
          <w:szCs w:val="20"/>
        </w:rPr>
        <w:t>如需延长投标有效期，按相关法律法规执行。</w:t>
      </w:r>
      <w:bookmarkEnd w:id="70"/>
    </w:p>
    <w:p w14:paraId="2CB481B7">
      <w:pPr>
        <w:keepNext w:val="0"/>
        <w:keepLines w:val="0"/>
        <w:pageBreakBefore w:val="0"/>
        <w:widowControl w:val="0"/>
        <w:numPr>
          <w:ilvl w:val="0"/>
          <w:numId w:val="0"/>
        </w:numPr>
        <w:tabs>
          <w:tab w:val="left" w:pos="379"/>
        </w:tabs>
        <w:kinsoku/>
        <w:wordWrap/>
        <w:overflowPunct/>
        <w:topLinePunct w:val="0"/>
        <w:autoSpaceDE w:val="0"/>
        <w:autoSpaceDN w:val="0"/>
        <w:bidi w:val="0"/>
        <w:adjustRightInd/>
        <w:snapToGrid/>
        <w:spacing w:before="0" w:beforeAutospacing="0" w:after="0" w:afterAutospacing="0" w:line="579" w:lineRule="exact"/>
        <w:ind w:right="0" w:rightChars="0"/>
        <w:jc w:val="both"/>
        <w:textAlignment w:val="auto"/>
        <w:outlineLvl w:val="1"/>
        <w:rPr>
          <w:rFonts w:hint="eastAsia" w:ascii="Times New Roman" w:hAnsi="Times New Roman" w:eastAsia="方正仿宋_GBK" w:cs="方正仿宋_GBK"/>
          <w:b/>
          <w:bCs w:val="0"/>
          <w:i w:val="0"/>
          <w:sz w:val="28"/>
          <w:szCs w:val="20"/>
        </w:rPr>
      </w:pPr>
      <w:bookmarkStart w:id="71" w:name="_Toc29054"/>
      <w:r>
        <w:rPr>
          <w:rFonts w:hint="eastAsia" w:ascii="Times New Roman" w:hAnsi="Times New Roman" w:eastAsia="方正仿宋_GBK" w:cs="方正仿宋_GBK"/>
          <w:b/>
          <w:bCs w:val="0"/>
          <w:i w:val="0"/>
          <w:spacing w:val="-2"/>
          <w:w w:val="99"/>
          <w:sz w:val="28"/>
          <w:szCs w:val="16"/>
          <w:lang w:val="en-US" w:eastAsia="zh-CN" w:bidi="ar-SA"/>
        </w:rPr>
        <w:t>8.</w:t>
      </w:r>
      <w:r>
        <w:rPr>
          <w:rFonts w:hint="eastAsia" w:ascii="Times New Roman" w:hAnsi="Times New Roman" w:eastAsia="方正仿宋_GBK" w:cs="方正仿宋_GBK"/>
          <w:b/>
          <w:bCs w:val="0"/>
          <w:i w:val="0"/>
          <w:sz w:val="28"/>
          <w:szCs w:val="20"/>
        </w:rPr>
        <w:t>投标文件的编制与提交</w:t>
      </w:r>
      <w:bookmarkEnd w:id="71"/>
    </w:p>
    <w:p w14:paraId="47964E61">
      <w:pPr>
        <w:pStyle w:val="19"/>
        <w:keepNext w:val="0"/>
        <w:keepLines w:val="0"/>
        <w:pageBreakBefore w:val="0"/>
        <w:widowControl w:val="0"/>
        <w:numPr>
          <w:ilvl w:val="1"/>
          <w:numId w:val="0"/>
        </w:numPr>
        <w:tabs>
          <w:tab w:val="left" w:pos="944"/>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54" w:firstLineChars="200"/>
        <w:jc w:val="both"/>
        <w:textAlignment w:val="auto"/>
        <w:rPr>
          <w:rFonts w:hint="eastAsia" w:ascii="Times New Roman" w:hAnsi="Times New Roman" w:eastAsia="方正仿宋_GBK" w:cs="方正仿宋_GBK"/>
          <w:b w:val="0"/>
          <w:i w:val="0"/>
          <w:sz w:val="28"/>
          <w:szCs w:val="20"/>
        </w:rPr>
      </w:pPr>
      <w:r>
        <w:rPr>
          <w:rFonts w:hint="eastAsia" w:ascii="Times New Roman" w:hAnsi="Times New Roman" w:eastAsia="方正仿宋_GBK" w:cs="方正仿宋_GBK"/>
          <w:b w:val="0"/>
          <w:i w:val="0"/>
          <w:spacing w:val="0"/>
          <w:w w:val="99"/>
          <w:sz w:val="28"/>
          <w:szCs w:val="18"/>
          <w:lang w:val="en-US" w:eastAsia="zh-CN" w:bidi="ar-SA"/>
        </w:rPr>
        <w:t>8.1</w:t>
      </w:r>
      <w:r>
        <w:rPr>
          <w:rFonts w:hint="eastAsia" w:ascii="Times New Roman" w:hAnsi="Times New Roman" w:eastAsia="方正仿宋_GBK" w:cs="方正仿宋_GBK"/>
          <w:b w:val="0"/>
          <w:i w:val="0"/>
          <w:sz w:val="28"/>
          <w:szCs w:val="20"/>
        </w:rPr>
        <w:t>投标文件应按招标文件的要求与格式编写。</w:t>
      </w:r>
    </w:p>
    <w:p w14:paraId="43A4D95B">
      <w:pPr>
        <w:pStyle w:val="19"/>
        <w:keepNext w:val="0"/>
        <w:keepLines w:val="0"/>
        <w:pageBreakBefore w:val="0"/>
        <w:widowControl w:val="0"/>
        <w:numPr>
          <w:ilvl w:val="1"/>
          <w:numId w:val="0"/>
        </w:numPr>
        <w:tabs>
          <w:tab w:val="left" w:pos="944"/>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54" w:firstLineChars="200"/>
        <w:jc w:val="both"/>
        <w:textAlignment w:val="auto"/>
        <w:rPr>
          <w:rFonts w:hint="eastAsia" w:ascii="Times New Roman" w:hAnsi="Times New Roman" w:eastAsia="方正仿宋_GBK" w:cs="方正仿宋_GBK"/>
          <w:b w:val="0"/>
          <w:i w:val="0"/>
          <w:sz w:val="28"/>
          <w:szCs w:val="20"/>
        </w:rPr>
      </w:pPr>
      <w:r>
        <w:rPr>
          <w:rFonts w:hint="eastAsia" w:ascii="Times New Roman" w:hAnsi="Times New Roman" w:eastAsia="方正仿宋_GBK" w:cs="方正仿宋_GBK"/>
          <w:b w:val="0"/>
          <w:i w:val="0"/>
          <w:spacing w:val="0"/>
          <w:w w:val="99"/>
          <w:sz w:val="28"/>
          <w:szCs w:val="18"/>
          <w:lang w:val="en-US" w:eastAsia="zh-CN" w:bidi="ar-SA"/>
        </w:rPr>
        <w:t>8.2</w:t>
      </w:r>
      <w:r>
        <w:rPr>
          <w:rFonts w:hint="eastAsia" w:ascii="Times New Roman" w:hAnsi="Times New Roman" w:eastAsia="方正仿宋_GBK" w:cs="方正仿宋_GBK"/>
          <w:b w:val="0"/>
          <w:i w:val="0"/>
          <w:sz w:val="28"/>
          <w:szCs w:val="20"/>
        </w:rPr>
        <w:t>投标文件因表达不清所引起的后果由供应商负责。</w:t>
      </w:r>
    </w:p>
    <w:p w14:paraId="72C3580F">
      <w:pPr>
        <w:pStyle w:val="19"/>
        <w:keepNext w:val="0"/>
        <w:keepLines w:val="0"/>
        <w:pageBreakBefore w:val="0"/>
        <w:widowControl w:val="0"/>
        <w:numPr>
          <w:ilvl w:val="1"/>
          <w:numId w:val="0"/>
        </w:numPr>
        <w:tabs>
          <w:tab w:val="left" w:pos="944"/>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54" w:firstLineChars="200"/>
        <w:jc w:val="both"/>
        <w:textAlignment w:val="auto"/>
        <w:rPr>
          <w:rFonts w:hint="eastAsia" w:ascii="Times New Roman" w:hAnsi="Times New Roman" w:eastAsia="方正仿宋_GBK" w:cs="方正仿宋_GBK"/>
          <w:b w:val="0"/>
          <w:i w:val="0"/>
          <w:sz w:val="28"/>
          <w:szCs w:val="20"/>
        </w:rPr>
      </w:pPr>
      <w:r>
        <w:rPr>
          <w:rFonts w:hint="eastAsia" w:ascii="Times New Roman" w:hAnsi="Times New Roman" w:eastAsia="方正仿宋_GBK" w:cs="方正仿宋_GBK"/>
          <w:b w:val="0"/>
          <w:i w:val="0"/>
          <w:spacing w:val="0"/>
          <w:w w:val="99"/>
          <w:sz w:val="28"/>
          <w:szCs w:val="18"/>
          <w:lang w:val="en-US" w:eastAsia="zh-CN" w:bidi="ar-SA"/>
        </w:rPr>
        <w:t>8.3</w:t>
      </w:r>
      <w:r>
        <w:rPr>
          <w:rFonts w:hint="eastAsia" w:ascii="Times New Roman" w:hAnsi="Times New Roman" w:eastAsia="方正仿宋_GBK" w:cs="方正仿宋_GBK"/>
          <w:b w:val="0"/>
          <w:i w:val="0"/>
          <w:sz w:val="28"/>
          <w:szCs w:val="20"/>
        </w:rPr>
        <w:t>供应商编制和提交投标文件所需费用自理。。</w:t>
      </w:r>
    </w:p>
    <w:p w14:paraId="22B95226">
      <w:pPr>
        <w:keepNext w:val="0"/>
        <w:keepLines w:val="0"/>
        <w:pageBreakBefore w:val="0"/>
        <w:widowControl w:val="0"/>
        <w:numPr>
          <w:ilvl w:val="0"/>
          <w:numId w:val="0"/>
        </w:numPr>
        <w:tabs>
          <w:tab w:val="left" w:pos="484"/>
        </w:tabs>
        <w:kinsoku/>
        <w:wordWrap/>
        <w:overflowPunct/>
        <w:topLinePunct w:val="0"/>
        <w:autoSpaceDE w:val="0"/>
        <w:autoSpaceDN w:val="0"/>
        <w:bidi w:val="0"/>
        <w:adjustRightInd/>
        <w:snapToGrid/>
        <w:spacing w:before="0" w:beforeAutospacing="0" w:after="0" w:afterAutospacing="0" w:line="579" w:lineRule="exact"/>
        <w:ind w:right="0" w:rightChars="0"/>
        <w:jc w:val="both"/>
        <w:textAlignment w:val="auto"/>
        <w:outlineLvl w:val="1"/>
        <w:rPr>
          <w:rFonts w:hint="eastAsia" w:ascii="Times New Roman" w:hAnsi="Times New Roman" w:eastAsia="方正仿宋_GBK" w:cs="方正仿宋_GBK"/>
          <w:b/>
          <w:bCs w:val="0"/>
          <w:i w:val="0"/>
          <w:sz w:val="28"/>
          <w:szCs w:val="20"/>
        </w:rPr>
      </w:pPr>
      <w:bookmarkStart w:id="72" w:name="_Toc21357"/>
      <w:r>
        <w:rPr>
          <w:rFonts w:hint="eastAsia" w:ascii="Times New Roman" w:hAnsi="Times New Roman" w:eastAsia="方正仿宋_GBK" w:cs="方正仿宋_GBK"/>
          <w:b/>
          <w:bCs w:val="0"/>
          <w:i w:val="0"/>
          <w:spacing w:val="-2"/>
          <w:w w:val="99"/>
          <w:sz w:val="28"/>
          <w:szCs w:val="16"/>
          <w:lang w:val="en-US" w:eastAsia="zh-CN" w:bidi="ar-SA"/>
        </w:rPr>
        <w:t>9.</w:t>
      </w:r>
      <w:r>
        <w:rPr>
          <w:rFonts w:hint="eastAsia" w:ascii="Times New Roman" w:hAnsi="Times New Roman" w:eastAsia="方正仿宋_GBK" w:cs="方正仿宋_GBK"/>
          <w:b/>
          <w:bCs w:val="0"/>
          <w:i w:val="0"/>
          <w:sz w:val="28"/>
          <w:szCs w:val="20"/>
        </w:rPr>
        <w:t>有下列情形之一的，拒收投标文件：</w:t>
      </w:r>
      <w:bookmarkEnd w:id="72"/>
    </w:p>
    <w:p w14:paraId="5F09356E">
      <w:pPr>
        <w:pStyle w:val="19"/>
        <w:keepNext w:val="0"/>
        <w:keepLines w:val="0"/>
        <w:pageBreakBefore w:val="0"/>
        <w:widowControl w:val="0"/>
        <w:numPr>
          <w:ilvl w:val="1"/>
          <w:numId w:val="0"/>
        </w:numPr>
        <w:tabs>
          <w:tab w:val="left" w:pos="1048"/>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54" w:firstLineChars="200"/>
        <w:jc w:val="both"/>
        <w:textAlignment w:val="auto"/>
        <w:outlineLvl w:val="2"/>
        <w:rPr>
          <w:rFonts w:hint="eastAsia" w:ascii="Times New Roman" w:hAnsi="Times New Roman" w:eastAsia="方正仿宋_GBK" w:cs="方正仿宋_GBK"/>
          <w:b w:val="0"/>
          <w:i w:val="0"/>
          <w:sz w:val="28"/>
          <w:szCs w:val="20"/>
        </w:rPr>
      </w:pPr>
      <w:bookmarkStart w:id="73" w:name="_Toc32300"/>
      <w:r>
        <w:rPr>
          <w:rFonts w:hint="eastAsia" w:ascii="Times New Roman" w:hAnsi="Times New Roman" w:eastAsia="方正仿宋_GBK" w:cs="方正仿宋_GBK"/>
          <w:b w:val="0"/>
          <w:i w:val="0"/>
          <w:spacing w:val="0"/>
          <w:w w:val="99"/>
          <w:sz w:val="28"/>
          <w:szCs w:val="18"/>
          <w:lang w:val="en-US" w:eastAsia="zh-CN" w:bidi="ar-SA"/>
        </w:rPr>
        <w:t>9.1</w:t>
      </w:r>
      <w:r>
        <w:rPr>
          <w:rFonts w:hint="eastAsia" w:ascii="Times New Roman" w:hAnsi="Times New Roman" w:eastAsia="方正仿宋_GBK" w:cs="方正仿宋_GBK"/>
          <w:b w:val="0"/>
          <w:i w:val="0"/>
          <w:sz w:val="28"/>
          <w:szCs w:val="20"/>
        </w:rPr>
        <w:t>逾期送达或者未按照招标文件要求密封的投标文件。</w:t>
      </w:r>
      <w:bookmarkEnd w:id="73"/>
    </w:p>
    <w:p w14:paraId="0E410561">
      <w:pPr>
        <w:keepNext w:val="0"/>
        <w:keepLines w:val="0"/>
        <w:pageBreakBefore w:val="0"/>
        <w:widowControl w:val="0"/>
        <w:numPr>
          <w:ilvl w:val="0"/>
          <w:numId w:val="0"/>
        </w:numPr>
        <w:tabs>
          <w:tab w:val="left" w:pos="472"/>
        </w:tabs>
        <w:kinsoku/>
        <w:wordWrap/>
        <w:overflowPunct/>
        <w:topLinePunct w:val="0"/>
        <w:autoSpaceDE w:val="0"/>
        <w:autoSpaceDN w:val="0"/>
        <w:bidi w:val="0"/>
        <w:adjustRightInd/>
        <w:snapToGrid/>
        <w:spacing w:before="0" w:beforeAutospacing="0" w:after="0" w:afterAutospacing="0" w:line="579" w:lineRule="exact"/>
        <w:ind w:right="0" w:rightChars="0"/>
        <w:jc w:val="both"/>
        <w:textAlignment w:val="auto"/>
        <w:outlineLvl w:val="1"/>
        <w:rPr>
          <w:rFonts w:hint="eastAsia" w:ascii="Times New Roman" w:hAnsi="Times New Roman" w:eastAsia="方正仿宋_GBK" w:cs="方正仿宋_GBK"/>
          <w:b/>
          <w:bCs w:val="0"/>
          <w:i w:val="0"/>
          <w:sz w:val="28"/>
          <w:szCs w:val="20"/>
        </w:rPr>
      </w:pPr>
      <w:bookmarkStart w:id="74" w:name="_Toc12790"/>
      <w:r>
        <w:rPr>
          <w:rFonts w:hint="eastAsia" w:ascii="Times New Roman" w:hAnsi="Times New Roman" w:eastAsia="方正仿宋_GBK" w:cs="方正仿宋_GBK"/>
          <w:b/>
          <w:bCs w:val="0"/>
          <w:i w:val="0"/>
          <w:spacing w:val="-2"/>
          <w:w w:val="99"/>
          <w:sz w:val="28"/>
          <w:szCs w:val="16"/>
          <w:lang w:val="en-US" w:eastAsia="zh-CN" w:bidi="ar-SA"/>
        </w:rPr>
        <w:t>10.</w:t>
      </w:r>
      <w:r>
        <w:rPr>
          <w:rFonts w:hint="eastAsia" w:ascii="Times New Roman" w:hAnsi="Times New Roman" w:eastAsia="方正仿宋_GBK" w:cs="方正仿宋_GBK"/>
          <w:b/>
          <w:bCs w:val="0"/>
          <w:i w:val="0"/>
          <w:sz w:val="28"/>
          <w:szCs w:val="20"/>
        </w:rPr>
        <w:t>偏离</w:t>
      </w:r>
      <w:bookmarkEnd w:id="74"/>
    </w:p>
    <w:p w14:paraId="687EAC42">
      <w:pPr>
        <w:pStyle w:val="19"/>
        <w:keepNext w:val="0"/>
        <w:keepLines w:val="0"/>
        <w:pageBreakBefore w:val="0"/>
        <w:widowControl w:val="0"/>
        <w:numPr>
          <w:ilvl w:val="1"/>
          <w:numId w:val="0"/>
        </w:numPr>
        <w:tabs>
          <w:tab w:val="left" w:pos="1052"/>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54" w:firstLineChars="200"/>
        <w:jc w:val="both"/>
        <w:textAlignment w:val="auto"/>
        <w:rPr>
          <w:rFonts w:hint="eastAsia" w:ascii="Times New Roman" w:hAnsi="Times New Roman" w:eastAsia="方正仿宋_GBK" w:cs="方正仿宋_GBK"/>
          <w:b w:val="0"/>
          <w:i w:val="0"/>
          <w:sz w:val="28"/>
          <w:szCs w:val="20"/>
        </w:rPr>
      </w:pPr>
      <w:r>
        <w:rPr>
          <w:rFonts w:hint="eastAsia" w:ascii="Times New Roman" w:hAnsi="Times New Roman" w:eastAsia="方正仿宋_GBK" w:cs="方正仿宋_GBK"/>
          <w:b w:val="0"/>
          <w:i w:val="0"/>
          <w:spacing w:val="0"/>
          <w:w w:val="99"/>
          <w:sz w:val="28"/>
          <w:szCs w:val="18"/>
          <w:lang w:val="en-US" w:eastAsia="zh-CN" w:bidi="ar-SA"/>
        </w:rPr>
        <w:t>10.1</w:t>
      </w:r>
      <w:r>
        <w:rPr>
          <w:rFonts w:hint="eastAsia" w:ascii="Times New Roman" w:hAnsi="Times New Roman" w:eastAsia="方正仿宋_GBK" w:cs="方正仿宋_GBK"/>
          <w:b w:val="0"/>
          <w:i w:val="0"/>
          <w:sz w:val="28"/>
          <w:szCs w:val="20"/>
        </w:rPr>
        <w:t>本条所称偏离为投标文件对招标文件的偏离，即不满足或不响应招标文件的要求。</w:t>
      </w:r>
    </w:p>
    <w:p w14:paraId="0219674B">
      <w:pPr>
        <w:keepNext w:val="0"/>
        <w:keepLines w:val="0"/>
        <w:pageBreakBefore w:val="0"/>
        <w:widowControl w:val="0"/>
        <w:numPr>
          <w:ilvl w:val="0"/>
          <w:numId w:val="0"/>
        </w:numPr>
        <w:tabs>
          <w:tab w:val="left" w:pos="484"/>
        </w:tabs>
        <w:kinsoku/>
        <w:wordWrap/>
        <w:overflowPunct/>
        <w:topLinePunct w:val="0"/>
        <w:autoSpaceDE w:val="0"/>
        <w:autoSpaceDN w:val="0"/>
        <w:bidi w:val="0"/>
        <w:adjustRightInd/>
        <w:snapToGrid/>
        <w:spacing w:before="0" w:beforeAutospacing="0" w:after="0" w:afterAutospacing="0" w:line="579" w:lineRule="exact"/>
        <w:ind w:right="0" w:rightChars="0"/>
        <w:jc w:val="both"/>
        <w:textAlignment w:val="auto"/>
        <w:outlineLvl w:val="1"/>
        <w:rPr>
          <w:rFonts w:hint="eastAsia" w:ascii="Times New Roman" w:hAnsi="Times New Roman" w:eastAsia="方正仿宋_GBK" w:cs="方正仿宋_GBK"/>
          <w:b/>
          <w:bCs w:val="0"/>
          <w:i w:val="0"/>
          <w:sz w:val="28"/>
          <w:szCs w:val="20"/>
        </w:rPr>
      </w:pPr>
      <w:bookmarkStart w:id="75" w:name="_Toc18803"/>
      <w:r>
        <w:rPr>
          <w:rFonts w:hint="eastAsia" w:ascii="Times New Roman" w:hAnsi="Times New Roman" w:eastAsia="方正仿宋_GBK" w:cs="方正仿宋_GBK"/>
          <w:b/>
          <w:bCs w:val="0"/>
          <w:i w:val="0"/>
          <w:spacing w:val="-2"/>
          <w:w w:val="99"/>
          <w:sz w:val="28"/>
          <w:szCs w:val="16"/>
          <w:lang w:val="en-US" w:eastAsia="zh-CN" w:bidi="ar-SA"/>
        </w:rPr>
        <w:t>11.</w:t>
      </w:r>
      <w:r>
        <w:rPr>
          <w:rFonts w:hint="eastAsia" w:ascii="Times New Roman" w:hAnsi="Times New Roman" w:eastAsia="方正仿宋_GBK" w:cs="方正仿宋_GBK"/>
          <w:b/>
          <w:bCs w:val="0"/>
          <w:i w:val="0"/>
          <w:sz w:val="28"/>
          <w:szCs w:val="20"/>
        </w:rPr>
        <w:t>无效投标</w:t>
      </w:r>
      <w:bookmarkEnd w:id="75"/>
    </w:p>
    <w:p w14:paraId="15B8ECAE">
      <w:pPr>
        <w:pStyle w:val="19"/>
        <w:keepNext w:val="0"/>
        <w:keepLines w:val="0"/>
        <w:pageBreakBefore w:val="0"/>
        <w:widowControl w:val="0"/>
        <w:numPr>
          <w:ilvl w:val="1"/>
          <w:numId w:val="0"/>
        </w:numPr>
        <w:tabs>
          <w:tab w:val="left" w:pos="1048"/>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54" w:firstLineChars="200"/>
        <w:jc w:val="both"/>
        <w:textAlignment w:val="auto"/>
        <w:rPr>
          <w:rFonts w:hint="eastAsia" w:ascii="Times New Roman" w:hAnsi="Times New Roman" w:eastAsia="方正仿宋_GBK" w:cs="方正仿宋_GBK"/>
          <w:b w:val="0"/>
          <w:i w:val="0"/>
          <w:sz w:val="28"/>
          <w:szCs w:val="20"/>
        </w:rPr>
      </w:pPr>
      <w:r>
        <w:rPr>
          <w:rFonts w:hint="eastAsia" w:ascii="Times New Roman" w:hAnsi="Times New Roman" w:eastAsia="方正仿宋_GBK" w:cs="方正仿宋_GBK"/>
          <w:b w:val="0"/>
          <w:i w:val="0"/>
          <w:spacing w:val="0"/>
          <w:w w:val="99"/>
          <w:sz w:val="28"/>
          <w:szCs w:val="18"/>
          <w:lang w:val="en-US" w:eastAsia="zh-CN" w:bidi="ar-SA"/>
        </w:rPr>
        <w:t>11.1</w:t>
      </w:r>
      <w:r>
        <w:rPr>
          <w:rFonts w:hint="eastAsia" w:ascii="Times New Roman" w:hAnsi="Times New Roman" w:eastAsia="方正仿宋_GBK" w:cs="方正仿宋_GBK"/>
          <w:b w:val="0"/>
          <w:i w:val="0"/>
          <w:w w:val="95"/>
          <w:sz w:val="28"/>
          <w:szCs w:val="20"/>
        </w:rPr>
        <w:t>未按照招标文件的规定提交投标保证金的。</w:t>
      </w:r>
    </w:p>
    <w:p w14:paraId="7C1E142D">
      <w:pPr>
        <w:pStyle w:val="19"/>
        <w:keepNext w:val="0"/>
        <w:keepLines w:val="0"/>
        <w:pageBreakBefore w:val="0"/>
        <w:widowControl w:val="0"/>
        <w:numPr>
          <w:ilvl w:val="1"/>
          <w:numId w:val="0"/>
        </w:numPr>
        <w:tabs>
          <w:tab w:val="left" w:pos="1048"/>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54" w:firstLineChars="200"/>
        <w:jc w:val="both"/>
        <w:textAlignment w:val="auto"/>
        <w:rPr>
          <w:rFonts w:hint="eastAsia" w:ascii="Times New Roman" w:hAnsi="Times New Roman" w:eastAsia="方正仿宋_GBK" w:cs="方正仿宋_GBK"/>
          <w:b w:val="0"/>
          <w:i w:val="0"/>
          <w:sz w:val="28"/>
          <w:szCs w:val="20"/>
        </w:rPr>
      </w:pPr>
      <w:r>
        <w:rPr>
          <w:rFonts w:hint="eastAsia" w:ascii="Times New Roman" w:hAnsi="Times New Roman" w:eastAsia="方正仿宋_GBK" w:cs="方正仿宋_GBK"/>
          <w:b w:val="0"/>
          <w:i w:val="0"/>
          <w:spacing w:val="0"/>
          <w:w w:val="99"/>
          <w:sz w:val="28"/>
          <w:szCs w:val="18"/>
          <w:lang w:val="en-US" w:eastAsia="zh-CN" w:bidi="ar-SA"/>
        </w:rPr>
        <w:t>11.2</w:t>
      </w:r>
      <w:r>
        <w:rPr>
          <w:rFonts w:hint="eastAsia" w:ascii="Times New Roman" w:hAnsi="Times New Roman" w:eastAsia="方正仿宋_GBK" w:cs="方正仿宋_GBK"/>
          <w:b w:val="0"/>
          <w:i w:val="0"/>
          <w:w w:val="95"/>
          <w:sz w:val="28"/>
          <w:szCs w:val="20"/>
        </w:rPr>
        <w:t>投标文件未按招标文件要求签署、盖章的。</w:t>
      </w:r>
    </w:p>
    <w:p w14:paraId="614E807D">
      <w:pPr>
        <w:pStyle w:val="19"/>
        <w:keepNext w:val="0"/>
        <w:keepLines w:val="0"/>
        <w:pageBreakBefore w:val="0"/>
        <w:widowControl w:val="0"/>
        <w:numPr>
          <w:ilvl w:val="1"/>
          <w:numId w:val="0"/>
        </w:numPr>
        <w:tabs>
          <w:tab w:val="left" w:pos="1048"/>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54" w:firstLineChars="200"/>
        <w:jc w:val="both"/>
        <w:textAlignment w:val="auto"/>
        <w:rPr>
          <w:rFonts w:hint="eastAsia" w:ascii="Times New Roman" w:hAnsi="Times New Roman" w:eastAsia="方正仿宋_GBK" w:cs="方正仿宋_GBK"/>
          <w:b w:val="0"/>
          <w:i w:val="0"/>
          <w:sz w:val="28"/>
          <w:szCs w:val="20"/>
        </w:rPr>
      </w:pPr>
      <w:r>
        <w:rPr>
          <w:rFonts w:hint="eastAsia" w:ascii="Times New Roman" w:hAnsi="Times New Roman" w:eastAsia="方正仿宋_GBK" w:cs="方正仿宋_GBK"/>
          <w:b w:val="0"/>
          <w:i w:val="0"/>
          <w:spacing w:val="0"/>
          <w:w w:val="99"/>
          <w:sz w:val="28"/>
          <w:szCs w:val="18"/>
          <w:lang w:val="en-US" w:eastAsia="zh-CN" w:bidi="ar-SA"/>
        </w:rPr>
        <w:t>11.3</w:t>
      </w:r>
      <w:r>
        <w:rPr>
          <w:rFonts w:hint="eastAsia" w:ascii="Times New Roman" w:hAnsi="Times New Roman" w:eastAsia="方正仿宋_GBK" w:cs="方正仿宋_GBK"/>
          <w:b w:val="0"/>
          <w:i w:val="0"/>
          <w:sz w:val="28"/>
          <w:szCs w:val="20"/>
        </w:rPr>
        <w:t>不具备招标文件中规定的资格要求的。</w:t>
      </w:r>
    </w:p>
    <w:p w14:paraId="38BCA4F5">
      <w:pPr>
        <w:pStyle w:val="19"/>
        <w:keepNext w:val="0"/>
        <w:keepLines w:val="0"/>
        <w:pageBreakBefore w:val="0"/>
        <w:widowControl w:val="0"/>
        <w:numPr>
          <w:ilvl w:val="1"/>
          <w:numId w:val="0"/>
        </w:numPr>
        <w:tabs>
          <w:tab w:val="left" w:pos="1048"/>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54" w:firstLineChars="200"/>
        <w:jc w:val="both"/>
        <w:textAlignment w:val="auto"/>
        <w:rPr>
          <w:rFonts w:hint="eastAsia" w:ascii="Times New Roman" w:hAnsi="Times New Roman" w:eastAsia="方正仿宋_GBK" w:cs="方正仿宋_GBK"/>
          <w:b w:val="0"/>
          <w:i w:val="0"/>
          <w:sz w:val="28"/>
          <w:szCs w:val="20"/>
        </w:rPr>
      </w:pPr>
      <w:r>
        <w:rPr>
          <w:rFonts w:hint="eastAsia" w:ascii="Times New Roman" w:hAnsi="Times New Roman" w:eastAsia="方正仿宋_GBK" w:cs="方正仿宋_GBK"/>
          <w:b w:val="0"/>
          <w:i w:val="0"/>
          <w:spacing w:val="0"/>
          <w:w w:val="99"/>
          <w:sz w:val="28"/>
          <w:szCs w:val="18"/>
          <w:lang w:val="en-US" w:eastAsia="zh-CN" w:bidi="ar-SA"/>
        </w:rPr>
        <w:t>11.4</w:t>
      </w:r>
      <w:r>
        <w:rPr>
          <w:rFonts w:hint="eastAsia" w:ascii="Times New Roman" w:hAnsi="Times New Roman" w:eastAsia="方正仿宋_GBK" w:cs="方正仿宋_GBK"/>
          <w:b w:val="0"/>
          <w:i w:val="0"/>
          <w:sz w:val="28"/>
          <w:szCs w:val="20"/>
        </w:rPr>
        <w:t>报价超过招标文件中规定的预算金额或者最高限价的。</w:t>
      </w:r>
    </w:p>
    <w:p w14:paraId="7CDD6FAD">
      <w:pPr>
        <w:pStyle w:val="19"/>
        <w:keepNext w:val="0"/>
        <w:keepLines w:val="0"/>
        <w:pageBreakBefore w:val="0"/>
        <w:widowControl w:val="0"/>
        <w:numPr>
          <w:ilvl w:val="1"/>
          <w:numId w:val="0"/>
        </w:numPr>
        <w:tabs>
          <w:tab w:val="left" w:pos="1048"/>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54" w:firstLineChars="200"/>
        <w:jc w:val="both"/>
        <w:textAlignment w:val="auto"/>
        <w:rPr>
          <w:rFonts w:hint="eastAsia" w:ascii="Times New Roman" w:hAnsi="Times New Roman" w:eastAsia="方正仿宋_GBK" w:cs="方正仿宋_GBK"/>
          <w:b w:val="0"/>
          <w:i w:val="0"/>
          <w:sz w:val="28"/>
          <w:szCs w:val="20"/>
        </w:rPr>
      </w:pPr>
      <w:r>
        <w:rPr>
          <w:rFonts w:hint="eastAsia" w:ascii="Times New Roman" w:hAnsi="Times New Roman" w:eastAsia="方正仿宋_GBK" w:cs="方正仿宋_GBK"/>
          <w:b w:val="0"/>
          <w:i w:val="0"/>
          <w:spacing w:val="0"/>
          <w:w w:val="99"/>
          <w:sz w:val="28"/>
          <w:szCs w:val="18"/>
          <w:lang w:val="en-US" w:eastAsia="zh-CN" w:bidi="ar-SA"/>
        </w:rPr>
        <w:t>11.5</w:t>
      </w:r>
      <w:r>
        <w:rPr>
          <w:rFonts w:hint="eastAsia" w:ascii="Times New Roman" w:hAnsi="Times New Roman" w:eastAsia="方正仿宋_GBK" w:cs="方正仿宋_GBK"/>
          <w:b w:val="0"/>
          <w:i w:val="0"/>
          <w:sz w:val="28"/>
          <w:szCs w:val="20"/>
        </w:rPr>
        <w:t>投标文件含有采购人不能接受的附加条件的。</w:t>
      </w:r>
    </w:p>
    <w:p w14:paraId="03C35D8A">
      <w:pPr>
        <w:pStyle w:val="19"/>
        <w:keepNext w:val="0"/>
        <w:keepLines w:val="0"/>
        <w:pageBreakBefore w:val="0"/>
        <w:widowControl w:val="0"/>
        <w:numPr>
          <w:ilvl w:val="1"/>
          <w:numId w:val="0"/>
        </w:numPr>
        <w:tabs>
          <w:tab w:val="left" w:pos="1048"/>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54" w:firstLineChars="200"/>
        <w:jc w:val="both"/>
        <w:textAlignment w:val="auto"/>
        <w:rPr>
          <w:rFonts w:hint="eastAsia" w:ascii="Times New Roman" w:hAnsi="Times New Roman" w:eastAsia="方正仿宋_GBK" w:cs="方正仿宋_GBK"/>
          <w:b w:val="0"/>
          <w:i w:val="0"/>
          <w:sz w:val="28"/>
          <w:szCs w:val="18"/>
        </w:rPr>
      </w:pPr>
      <w:r>
        <w:rPr>
          <w:rFonts w:hint="eastAsia" w:ascii="Times New Roman" w:hAnsi="Times New Roman" w:eastAsia="方正仿宋_GBK" w:cs="方正仿宋_GBK"/>
          <w:b w:val="0"/>
          <w:i w:val="0"/>
          <w:spacing w:val="0"/>
          <w:w w:val="99"/>
          <w:sz w:val="28"/>
          <w:szCs w:val="18"/>
          <w:lang w:val="en-US" w:eastAsia="zh-CN" w:bidi="ar-SA"/>
        </w:rPr>
        <w:t>11.6</w:t>
      </w:r>
      <w:r>
        <w:rPr>
          <w:rFonts w:hint="eastAsia" w:ascii="Times New Roman" w:hAnsi="Times New Roman" w:eastAsia="方正仿宋_GBK" w:cs="方正仿宋_GBK"/>
          <w:b w:val="0"/>
          <w:i w:val="0"/>
          <w:sz w:val="28"/>
          <w:szCs w:val="20"/>
        </w:rPr>
        <w:t>法律、法规、规章和招标文件规定的其他无效情形。</w:t>
      </w:r>
    </w:p>
    <w:p w14:paraId="2F379173">
      <w:pPr>
        <w:keepNext w:val="0"/>
        <w:keepLines w:val="0"/>
        <w:pageBreakBefore w:val="0"/>
        <w:widowControl w:val="0"/>
        <w:numPr>
          <w:ilvl w:val="0"/>
          <w:numId w:val="0"/>
        </w:numPr>
        <w:tabs>
          <w:tab w:val="left" w:pos="484"/>
        </w:tabs>
        <w:kinsoku/>
        <w:wordWrap/>
        <w:overflowPunct/>
        <w:topLinePunct w:val="0"/>
        <w:autoSpaceDE w:val="0"/>
        <w:autoSpaceDN w:val="0"/>
        <w:bidi w:val="0"/>
        <w:adjustRightInd/>
        <w:snapToGrid/>
        <w:spacing w:before="0" w:beforeAutospacing="0" w:after="0" w:afterAutospacing="0" w:line="579" w:lineRule="exact"/>
        <w:ind w:right="0" w:rightChars="0"/>
        <w:jc w:val="both"/>
        <w:textAlignment w:val="auto"/>
        <w:outlineLvl w:val="1"/>
        <w:rPr>
          <w:rFonts w:hint="eastAsia" w:ascii="Times New Roman" w:hAnsi="Times New Roman" w:eastAsia="方正仿宋_GBK" w:cs="方正仿宋_GBK"/>
          <w:b/>
          <w:bCs w:val="0"/>
          <w:i w:val="0"/>
          <w:sz w:val="28"/>
          <w:szCs w:val="20"/>
        </w:rPr>
      </w:pPr>
      <w:bookmarkStart w:id="76" w:name="_Toc15771"/>
      <w:r>
        <w:rPr>
          <w:rFonts w:hint="eastAsia" w:ascii="Times New Roman" w:hAnsi="Times New Roman" w:eastAsia="方正仿宋_GBK" w:cs="方正仿宋_GBK"/>
          <w:b/>
          <w:bCs w:val="0"/>
          <w:i w:val="0"/>
          <w:spacing w:val="-2"/>
          <w:w w:val="99"/>
          <w:sz w:val="28"/>
          <w:szCs w:val="16"/>
          <w:lang w:val="en-US" w:eastAsia="zh-CN" w:bidi="ar-SA"/>
        </w:rPr>
        <w:t>12.</w:t>
      </w:r>
      <w:r>
        <w:rPr>
          <w:rFonts w:hint="eastAsia" w:ascii="Times New Roman" w:hAnsi="Times New Roman" w:eastAsia="方正仿宋_GBK" w:cs="方正仿宋_GBK"/>
          <w:b/>
          <w:bCs w:val="0"/>
          <w:i w:val="0"/>
          <w:sz w:val="28"/>
          <w:szCs w:val="20"/>
        </w:rPr>
        <w:t>评标</w:t>
      </w:r>
      <w:bookmarkEnd w:id="76"/>
    </w:p>
    <w:p w14:paraId="4EB16191">
      <w:pPr>
        <w:pStyle w:val="19"/>
        <w:keepNext w:val="0"/>
        <w:keepLines w:val="0"/>
        <w:pageBreakBefore w:val="0"/>
        <w:widowControl w:val="0"/>
        <w:numPr>
          <w:ilvl w:val="1"/>
          <w:numId w:val="0"/>
        </w:numPr>
        <w:tabs>
          <w:tab w:val="left" w:pos="1048"/>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54" w:firstLineChars="200"/>
        <w:jc w:val="both"/>
        <w:textAlignment w:val="auto"/>
        <w:rPr>
          <w:rFonts w:hint="eastAsia" w:ascii="Times New Roman" w:hAnsi="Times New Roman" w:eastAsia="方正仿宋_GBK" w:cs="方正仿宋_GBK"/>
          <w:b w:val="0"/>
          <w:i w:val="0"/>
          <w:sz w:val="28"/>
          <w:szCs w:val="20"/>
        </w:rPr>
      </w:pPr>
      <w:r>
        <w:rPr>
          <w:rFonts w:hint="eastAsia" w:ascii="Times New Roman" w:hAnsi="Times New Roman" w:eastAsia="方正仿宋_GBK" w:cs="方正仿宋_GBK"/>
          <w:b w:val="0"/>
          <w:i w:val="0"/>
          <w:spacing w:val="0"/>
          <w:w w:val="99"/>
          <w:sz w:val="28"/>
          <w:szCs w:val="18"/>
          <w:lang w:val="en-US" w:eastAsia="zh-CN" w:bidi="ar-SA"/>
        </w:rPr>
        <w:t>12.1</w:t>
      </w:r>
      <w:r>
        <w:rPr>
          <w:rFonts w:hint="eastAsia" w:ascii="Times New Roman" w:hAnsi="Times New Roman" w:eastAsia="方正仿宋_GBK" w:cs="方正仿宋_GBK"/>
          <w:b w:val="0"/>
          <w:i w:val="0"/>
          <w:sz w:val="28"/>
          <w:szCs w:val="20"/>
        </w:rPr>
        <w:t>本项目采用的评标办法及评分规则：详见第一册第</w:t>
      </w:r>
      <w:r>
        <w:rPr>
          <w:rFonts w:hint="eastAsia" w:ascii="Times New Roman" w:hAnsi="Times New Roman" w:eastAsia="方正仿宋_GBK" w:cs="方正仿宋_GBK"/>
          <w:b w:val="0"/>
          <w:i w:val="0"/>
          <w:sz w:val="28"/>
          <w:szCs w:val="20"/>
          <w:lang w:val="en-US" w:eastAsia="zh-CN"/>
        </w:rPr>
        <w:t>三</w:t>
      </w:r>
      <w:r>
        <w:rPr>
          <w:rFonts w:hint="eastAsia" w:ascii="Times New Roman" w:hAnsi="Times New Roman" w:eastAsia="方正仿宋_GBK" w:cs="方正仿宋_GBK"/>
          <w:b w:val="0"/>
          <w:i w:val="0"/>
          <w:sz w:val="28"/>
          <w:szCs w:val="20"/>
        </w:rPr>
        <w:t>章。</w:t>
      </w:r>
    </w:p>
    <w:p w14:paraId="2F89323D">
      <w:pPr>
        <w:pStyle w:val="19"/>
        <w:keepNext w:val="0"/>
        <w:keepLines w:val="0"/>
        <w:pageBreakBefore w:val="0"/>
        <w:widowControl w:val="0"/>
        <w:numPr>
          <w:ilvl w:val="1"/>
          <w:numId w:val="0"/>
        </w:numPr>
        <w:tabs>
          <w:tab w:val="left" w:pos="1048"/>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54" w:firstLineChars="200"/>
        <w:jc w:val="both"/>
        <w:textAlignment w:val="auto"/>
        <w:rPr>
          <w:rFonts w:hint="eastAsia" w:ascii="Times New Roman" w:hAnsi="Times New Roman" w:eastAsia="方正仿宋_GBK" w:cs="方正仿宋_GBK"/>
          <w:b w:val="0"/>
          <w:i w:val="0"/>
          <w:sz w:val="28"/>
          <w:szCs w:val="20"/>
        </w:rPr>
      </w:pPr>
      <w:r>
        <w:rPr>
          <w:rFonts w:hint="eastAsia" w:ascii="Times New Roman" w:hAnsi="Times New Roman" w:eastAsia="方正仿宋_GBK" w:cs="方正仿宋_GBK"/>
          <w:b w:val="0"/>
          <w:i w:val="0"/>
          <w:spacing w:val="0"/>
          <w:w w:val="99"/>
          <w:sz w:val="28"/>
          <w:szCs w:val="18"/>
          <w:lang w:val="en-US" w:eastAsia="zh-CN" w:bidi="ar-SA"/>
        </w:rPr>
        <w:t>12.2</w:t>
      </w:r>
      <w:r>
        <w:rPr>
          <w:rFonts w:hint="eastAsia" w:ascii="Times New Roman" w:hAnsi="Times New Roman" w:eastAsia="方正仿宋_GBK" w:cs="方正仿宋_GBK"/>
          <w:b w:val="0"/>
          <w:i w:val="0"/>
          <w:sz w:val="28"/>
          <w:szCs w:val="20"/>
        </w:rPr>
        <w:t>评标原则：</w:t>
      </w:r>
    </w:p>
    <w:p w14:paraId="7B48B6B0">
      <w:pPr>
        <w:pStyle w:val="19"/>
        <w:keepNext w:val="0"/>
        <w:keepLines w:val="0"/>
        <w:pageBreakBefore w:val="0"/>
        <w:widowControl w:val="0"/>
        <w:numPr>
          <w:ilvl w:val="2"/>
          <w:numId w:val="0"/>
        </w:numPr>
        <w:tabs>
          <w:tab w:val="left" w:pos="1206"/>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54" w:firstLineChars="200"/>
        <w:jc w:val="both"/>
        <w:textAlignment w:val="auto"/>
        <w:rPr>
          <w:rFonts w:hint="eastAsia" w:ascii="Times New Roman" w:hAnsi="Times New Roman" w:eastAsia="方正仿宋_GBK" w:cs="方正仿宋_GBK"/>
          <w:b w:val="0"/>
          <w:i w:val="0"/>
          <w:sz w:val="28"/>
          <w:szCs w:val="20"/>
        </w:rPr>
      </w:pPr>
      <w:r>
        <w:rPr>
          <w:rFonts w:hint="eastAsia" w:ascii="Times New Roman" w:hAnsi="Times New Roman" w:eastAsia="方正仿宋_GBK" w:cs="方正仿宋_GBK"/>
          <w:b w:val="0"/>
          <w:i w:val="0"/>
          <w:spacing w:val="0"/>
          <w:w w:val="99"/>
          <w:sz w:val="28"/>
          <w:szCs w:val="18"/>
          <w:lang w:val="en-US" w:eastAsia="zh-CN" w:bidi="ar-SA"/>
        </w:rPr>
        <w:t>12.2.1</w:t>
      </w:r>
      <w:r>
        <w:rPr>
          <w:rFonts w:hint="eastAsia" w:ascii="Times New Roman" w:hAnsi="Times New Roman" w:eastAsia="方正仿宋_GBK" w:cs="方正仿宋_GBK"/>
          <w:b w:val="0"/>
          <w:i w:val="0"/>
          <w:sz w:val="28"/>
          <w:szCs w:val="20"/>
        </w:rPr>
        <w:t>对投标文件的评价，都采用相同的程序和标准。</w:t>
      </w:r>
    </w:p>
    <w:p w14:paraId="62BA881B">
      <w:pPr>
        <w:pStyle w:val="19"/>
        <w:keepNext w:val="0"/>
        <w:keepLines w:val="0"/>
        <w:pageBreakBefore w:val="0"/>
        <w:widowControl w:val="0"/>
        <w:numPr>
          <w:ilvl w:val="2"/>
          <w:numId w:val="0"/>
        </w:numPr>
        <w:tabs>
          <w:tab w:val="left" w:pos="1206"/>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54" w:firstLineChars="200"/>
        <w:jc w:val="both"/>
        <w:textAlignment w:val="auto"/>
        <w:rPr>
          <w:rFonts w:hint="eastAsia" w:ascii="Times New Roman" w:hAnsi="Times New Roman" w:eastAsia="方正仿宋_GBK" w:cs="方正仿宋_GBK"/>
          <w:b w:val="0"/>
          <w:i w:val="0"/>
          <w:sz w:val="28"/>
          <w:szCs w:val="20"/>
        </w:rPr>
      </w:pPr>
      <w:r>
        <w:rPr>
          <w:rFonts w:hint="eastAsia" w:ascii="Times New Roman" w:hAnsi="Times New Roman" w:eastAsia="方正仿宋_GBK" w:cs="方正仿宋_GBK"/>
          <w:b w:val="0"/>
          <w:i w:val="0"/>
          <w:spacing w:val="0"/>
          <w:w w:val="99"/>
          <w:sz w:val="28"/>
          <w:szCs w:val="18"/>
          <w:lang w:val="en-US" w:eastAsia="zh-CN" w:bidi="ar-SA"/>
        </w:rPr>
        <w:t>12.2.2</w:t>
      </w:r>
      <w:r>
        <w:rPr>
          <w:rFonts w:hint="eastAsia" w:ascii="Times New Roman" w:hAnsi="Times New Roman" w:eastAsia="方正仿宋_GBK" w:cs="方正仿宋_GBK"/>
          <w:b w:val="0"/>
          <w:i w:val="0"/>
          <w:sz w:val="28"/>
          <w:szCs w:val="20"/>
        </w:rPr>
        <w:t>评标严格按照招标文件的要求和条件进行。</w:t>
      </w:r>
    </w:p>
    <w:p w14:paraId="178E5CE5">
      <w:pPr>
        <w:pStyle w:val="19"/>
        <w:keepNext w:val="0"/>
        <w:keepLines w:val="0"/>
        <w:pageBreakBefore w:val="0"/>
        <w:widowControl w:val="0"/>
        <w:numPr>
          <w:ilvl w:val="1"/>
          <w:numId w:val="0"/>
        </w:numPr>
        <w:tabs>
          <w:tab w:val="left" w:pos="1048"/>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54" w:firstLineChars="200"/>
        <w:jc w:val="both"/>
        <w:textAlignment w:val="auto"/>
        <w:outlineLvl w:val="2"/>
        <w:rPr>
          <w:rFonts w:hint="eastAsia" w:ascii="Times New Roman" w:hAnsi="Times New Roman" w:eastAsia="方正仿宋_GBK" w:cs="方正仿宋_GBK"/>
          <w:b w:val="0"/>
          <w:i w:val="0"/>
          <w:sz w:val="28"/>
          <w:szCs w:val="20"/>
        </w:rPr>
      </w:pPr>
      <w:bookmarkStart w:id="77" w:name="_Toc30647"/>
      <w:r>
        <w:rPr>
          <w:rFonts w:hint="eastAsia" w:ascii="Times New Roman" w:hAnsi="Times New Roman" w:eastAsia="方正仿宋_GBK" w:cs="方正仿宋_GBK"/>
          <w:b w:val="0"/>
          <w:i w:val="0"/>
          <w:spacing w:val="0"/>
          <w:w w:val="99"/>
          <w:sz w:val="28"/>
          <w:szCs w:val="18"/>
          <w:lang w:val="en-US" w:eastAsia="zh-CN" w:bidi="ar-SA"/>
        </w:rPr>
        <w:t>12.3</w:t>
      </w:r>
      <w:r>
        <w:rPr>
          <w:rFonts w:hint="eastAsia" w:ascii="Times New Roman" w:hAnsi="Times New Roman" w:eastAsia="方正仿宋_GBK" w:cs="方正仿宋_GBK"/>
          <w:b w:val="0"/>
          <w:i w:val="0"/>
          <w:sz w:val="28"/>
          <w:szCs w:val="20"/>
        </w:rPr>
        <w:t>评标程序：</w:t>
      </w:r>
      <w:bookmarkEnd w:id="77"/>
    </w:p>
    <w:p w14:paraId="77888E24">
      <w:pPr>
        <w:pStyle w:val="19"/>
        <w:keepNext w:val="0"/>
        <w:keepLines w:val="0"/>
        <w:pageBreakBefore w:val="0"/>
        <w:widowControl w:val="0"/>
        <w:numPr>
          <w:ilvl w:val="2"/>
          <w:numId w:val="0"/>
        </w:numPr>
        <w:tabs>
          <w:tab w:val="left" w:pos="1223"/>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54" w:firstLineChars="200"/>
        <w:jc w:val="both"/>
        <w:textAlignment w:val="auto"/>
        <w:rPr>
          <w:rFonts w:hint="eastAsia" w:ascii="Times New Roman" w:hAnsi="Times New Roman" w:eastAsia="方正仿宋_GBK" w:cs="方正仿宋_GBK"/>
          <w:b w:val="0"/>
          <w:i w:val="0"/>
          <w:sz w:val="28"/>
          <w:szCs w:val="18"/>
        </w:rPr>
      </w:pPr>
      <w:r>
        <w:rPr>
          <w:rFonts w:hint="eastAsia" w:ascii="Times New Roman" w:hAnsi="Times New Roman" w:eastAsia="方正仿宋_GBK" w:cs="方正仿宋_GBK"/>
          <w:b w:val="0"/>
          <w:i w:val="0"/>
          <w:spacing w:val="0"/>
          <w:w w:val="99"/>
          <w:sz w:val="28"/>
          <w:szCs w:val="18"/>
          <w:lang w:val="en-US" w:eastAsia="zh-CN" w:bidi="ar-SA"/>
        </w:rPr>
        <w:t>12.3.1</w:t>
      </w:r>
      <w:r>
        <w:rPr>
          <w:rFonts w:hint="eastAsia" w:ascii="Times New Roman" w:hAnsi="Times New Roman" w:eastAsia="方正仿宋_GBK" w:cs="方正仿宋_GBK"/>
          <w:b w:val="0"/>
          <w:i w:val="0"/>
          <w:w w:val="95"/>
          <w:sz w:val="28"/>
          <w:szCs w:val="20"/>
        </w:rPr>
        <w:t>根据招标文件的要求和规定，采购人首先对各供应商的投标文件进行资格审查。资格审查是依据法律法规和招标文件的规定，对投标文件中的资格证明等进行审查，以确定供应商是否具备投标资格，合格投标人不足3家的，不得评标。评标委员会对各资格审查合格的供应商的投标文件进行符合性审查。符合性审查是依据招标文件的规定，从投标文件的有效性、完整性和对招标文件的响应程度进行审查，以确定供应商是否对招标文件的实质性要求作出</w:t>
      </w:r>
      <w:r>
        <w:rPr>
          <w:rFonts w:hint="eastAsia" w:ascii="Times New Roman" w:hAnsi="Times New Roman" w:eastAsia="方正仿宋_GBK" w:cs="方正仿宋_GBK"/>
          <w:b w:val="0"/>
          <w:i w:val="0"/>
          <w:sz w:val="28"/>
          <w:szCs w:val="18"/>
        </w:rPr>
        <w:t>响应。</w:t>
      </w:r>
    </w:p>
    <w:p w14:paraId="1DC430F0">
      <w:pPr>
        <w:pStyle w:val="19"/>
        <w:keepNext w:val="0"/>
        <w:keepLines w:val="0"/>
        <w:pageBreakBefore w:val="0"/>
        <w:widowControl w:val="0"/>
        <w:numPr>
          <w:ilvl w:val="2"/>
          <w:numId w:val="0"/>
        </w:numPr>
        <w:tabs>
          <w:tab w:val="left" w:pos="1223"/>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54" w:firstLineChars="200"/>
        <w:jc w:val="both"/>
        <w:textAlignment w:val="auto"/>
        <w:rPr>
          <w:rFonts w:hint="eastAsia" w:ascii="Times New Roman" w:hAnsi="Times New Roman" w:eastAsia="方正仿宋_GBK" w:cs="方正仿宋_GBK"/>
          <w:b w:val="0"/>
          <w:i w:val="0"/>
          <w:sz w:val="28"/>
          <w:szCs w:val="20"/>
        </w:rPr>
      </w:pPr>
      <w:r>
        <w:rPr>
          <w:rFonts w:hint="eastAsia" w:ascii="Times New Roman" w:hAnsi="Times New Roman" w:eastAsia="方正仿宋_GBK" w:cs="方正仿宋_GBK"/>
          <w:b w:val="0"/>
          <w:i w:val="0"/>
          <w:spacing w:val="0"/>
          <w:w w:val="99"/>
          <w:sz w:val="28"/>
          <w:szCs w:val="18"/>
          <w:lang w:val="en-US" w:eastAsia="zh-CN" w:bidi="ar-SA"/>
        </w:rPr>
        <w:t>12.3.2</w:t>
      </w:r>
      <w:r>
        <w:rPr>
          <w:rFonts w:hint="eastAsia" w:ascii="Times New Roman" w:hAnsi="Times New Roman" w:eastAsia="方正仿宋_GBK" w:cs="方正仿宋_GBK"/>
          <w:b w:val="0"/>
          <w:i w:val="0"/>
          <w:w w:val="95"/>
          <w:sz w:val="28"/>
          <w:szCs w:val="20"/>
        </w:rPr>
        <w:t>澄清有关问题。为了有助于对投标文件进行审查、评估和比较，对于投标文件中含义不明确、同类问题表述不一致或者有明显文字和计算错误的内容，评标委员会应当以书面形式要求供应商作出必要的澄清、说明或者补正。供应商的澄清、说明或者补正应当采用书面形式，并加盖公章，或者由法定代表人或其授权的委托人签字。供应商的澄清、说明或者补正不得超出投标文件的范围或者改变投标文件的实质性内容。供应商的澄清、说明或者补正均其投标文件的组</w:t>
      </w:r>
      <w:r>
        <w:rPr>
          <w:rFonts w:hint="eastAsia" w:ascii="Times New Roman" w:hAnsi="Times New Roman" w:eastAsia="方正仿宋_GBK" w:cs="方正仿宋_GBK"/>
          <w:b w:val="0"/>
          <w:i w:val="0"/>
          <w:spacing w:val="181"/>
          <w:sz w:val="28"/>
          <w:szCs w:val="20"/>
        </w:rPr>
        <w:t xml:space="preserve"> </w:t>
      </w:r>
      <w:r>
        <w:rPr>
          <w:rFonts w:hint="eastAsia" w:ascii="Times New Roman" w:hAnsi="Times New Roman" w:eastAsia="方正仿宋_GBK" w:cs="方正仿宋_GBK"/>
          <w:b w:val="0"/>
          <w:i w:val="0"/>
          <w:sz w:val="28"/>
          <w:szCs w:val="20"/>
        </w:rPr>
        <w:t>成部分。</w:t>
      </w:r>
    </w:p>
    <w:p w14:paraId="0A97433B">
      <w:pPr>
        <w:pStyle w:val="19"/>
        <w:keepNext w:val="0"/>
        <w:keepLines w:val="0"/>
        <w:pageBreakBefore w:val="0"/>
        <w:widowControl w:val="0"/>
        <w:numPr>
          <w:ilvl w:val="2"/>
          <w:numId w:val="0"/>
        </w:numPr>
        <w:tabs>
          <w:tab w:val="left" w:pos="1223"/>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54" w:firstLineChars="200"/>
        <w:jc w:val="both"/>
        <w:textAlignment w:val="auto"/>
        <w:rPr>
          <w:rFonts w:hint="eastAsia" w:ascii="Times New Roman" w:hAnsi="Times New Roman" w:eastAsia="方正仿宋_GBK" w:cs="方正仿宋_GBK"/>
          <w:b w:val="0"/>
          <w:i w:val="0"/>
          <w:sz w:val="28"/>
          <w:szCs w:val="20"/>
        </w:rPr>
      </w:pPr>
      <w:r>
        <w:rPr>
          <w:rFonts w:hint="eastAsia" w:ascii="Times New Roman" w:hAnsi="Times New Roman" w:eastAsia="方正仿宋_GBK" w:cs="方正仿宋_GBK"/>
          <w:b w:val="0"/>
          <w:i w:val="0"/>
          <w:spacing w:val="0"/>
          <w:w w:val="99"/>
          <w:sz w:val="28"/>
          <w:szCs w:val="18"/>
          <w:lang w:val="en-US" w:eastAsia="zh-CN" w:bidi="ar-SA"/>
        </w:rPr>
        <w:t>12.3.3</w:t>
      </w:r>
      <w:r>
        <w:rPr>
          <w:rFonts w:hint="eastAsia" w:ascii="Times New Roman" w:hAnsi="Times New Roman" w:eastAsia="方正仿宋_GBK" w:cs="方正仿宋_GBK"/>
          <w:b w:val="0"/>
          <w:i w:val="0"/>
          <w:w w:val="95"/>
          <w:sz w:val="28"/>
          <w:szCs w:val="20"/>
        </w:rPr>
        <w:t>实质上响应的投标应该是与招标文件要求的实质性条款、条件和规格相符，没有重大偏离或保留的投标。所谓重大偏离或保留是指实质上影响合同的供货范围、质量和性能；或者实</w:t>
      </w:r>
      <w:r>
        <w:rPr>
          <w:rFonts w:hint="eastAsia" w:ascii="Times New Roman" w:hAnsi="Times New Roman" w:eastAsia="方正仿宋_GBK" w:cs="方正仿宋_GBK"/>
          <w:b w:val="0"/>
          <w:i w:val="0"/>
          <w:spacing w:val="191"/>
          <w:sz w:val="28"/>
          <w:szCs w:val="20"/>
        </w:rPr>
        <w:t xml:space="preserve"> </w:t>
      </w:r>
      <w:r>
        <w:rPr>
          <w:rFonts w:hint="eastAsia" w:ascii="Times New Roman" w:hAnsi="Times New Roman" w:eastAsia="方正仿宋_GBK" w:cs="方正仿宋_GBK"/>
          <w:b w:val="0"/>
          <w:i w:val="0"/>
          <w:w w:val="95"/>
          <w:sz w:val="28"/>
          <w:szCs w:val="20"/>
        </w:rPr>
        <w:t>质上与招标文件不一致，而且限制了合同中买方的权利或卖方的义务。纠正这些偏离或保留将会</w:t>
      </w:r>
      <w:r>
        <w:rPr>
          <w:rFonts w:hint="eastAsia" w:ascii="Times New Roman" w:hAnsi="Times New Roman" w:eastAsia="方正仿宋_GBK" w:cs="方正仿宋_GBK"/>
          <w:b w:val="0"/>
          <w:i w:val="0"/>
          <w:spacing w:val="181"/>
          <w:sz w:val="28"/>
          <w:szCs w:val="20"/>
        </w:rPr>
        <w:t xml:space="preserve"> </w:t>
      </w:r>
      <w:r>
        <w:rPr>
          <w:rFonts w:hint="eastAsia" w:ascii="Times New Roman" w:hAnsi="Times New Roman" w:eastAsia="方正仿宋_GBK" w:cs="方正仿宋_GBK"/>
          <w:b w:val="0"/>
          <w:i w:val="0"/>
          <w:sz w:val="28"/>
          <w:szCs w:val="20"/>
        </w:rPr>
        <w:t>对其他实质上响应要求的供应商的竞争地位产生不公正的影响。</w:t>
      </w:r>
    </w:p>
    <w:p w14:paraId="2BBCF88E">
      <w:pPr>
        <w:pStyle w:val="19"/>
        <w:keepNext w:val="0"/>
        <w:keepLines w:val="0"/>
        <w:pageBreakBefore w:val="0"/>
        <w:widowControl w:val="0"/>
        <w:numPr>
          <w:ilvl w:val="2"/>
          <w:numId w:val="0"/>
        </w:numPr>
        <w:tabs>
          <w:tab w:val="left" w:pos="1223"/>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54" w:firstLineChars="200"/>
        <w:jc w:val="both"/>
        <w:textAlignment w:val="auto"/>
        <w:rPr>
          <w:rFonts w:hint="eastAsia" w:ascii="Times New Roman" w:hAnsi="Times New Roman" w:eastAsia="方正仿宋_GBK" w:cs="方正仿宋_GBK"/>
          <w:b w:val="0"/>
          <w:i w:val="0"/>
          <w:sz w:val="28"/>
          <w:szCs w:val="20"/>
        </w:rPr>
      </w:pPr>
      <w:r>
        <w:rPr>
          <w:rFonts w:hint="eastAsia" w:ascii="Times New Roman" w:hAnsi="Times New Roman" w:eastAsia="方正仿宋_GBK" w:cs="方正仿宋_GBK"/>
          <w:b w:val="0"/>
          <w:i w:val="0"/>
          <w:spacing w:val="0"/>
          <w:w w:val="99"/>
          <w:sz w:val="28"/>
          <w:szCs w:val="18"/>
          <w:lang w:val="en-US" w:eastAsia="zh-CN" w:bidi="ar-SA"/>
        </w:rPr>
        <w:t>12.3.4</w:t>
      </w:r>
      <w:r>
        <w:rPr>
          <w:rFonts w:hint="eastAsia" w:ascii="Times New Roman" w:hAnsi="Times New Roman" w:eastAsia="方正仿宋_GBK" w:cs="方正仿宋_GBK"/>
          <w:b w:val="0"/>
          <w:i w:val="0"/>
          <w:w w:val="95"/>
          <w:sz w:val="28"/>
          <w:szCs w:val="20"/>
        </w:rPr>
        <w:t>实质上没有响应招标文件要求的投标将被拒绝。供应商不得通过修正或撤销不符合要</w:t>
      </w:r>
      <w:r>
        <w:rPr>
          <w:rFonts w:hint="eastAsia" w:ascii="Times New Roman" w:hAnsi="Times New Roman" w:eastAsia="方正仿宋_GBK" w:cs="方正仿宋_GBK"/>
          <w:b w:val="0"/>
          <w:i w:val="0"/>
          <w:sz w:val="28"/>
          <w:szCs w:val="20"/>
        </w:rPr>
        <w:t>求的偏离或保留从而使其投标成为实质上响应的投标。</w:t>
      </w:r>
    </w:p>
    <w:p w14:paraId="28CE0662">
      <w:pPr>
        <w:pStyle w:val="19"/>
        <w:keepNext w:val="0"/>
        <w:keepLines w:val="0"/>
        <w:pageBreakBefore w:val="0"/>
        <w:widowControl w:val="0"/>
        <w:numPr>
          <w:ilvl w:val="2"/>
          <w:numId w:val="0"/>
        </w:numPr>
        <w:tabs>
          <w:tab w:val="left" w:pos="1223"/>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54" w:firstLineChars="200"/>
        <w:jc w:val="both"/>
        <w:textAlignment w:val="auto"/>
        <w:rPr>
          <w:rFonts w:hint="eastAsia" w:ascii="Times New Roman" w:hAnsi="Times New Roman" w:eastAsia="方正仿宋_GBK" w:cs="方正仿宋_GBK"/>
          <w:b w:val="0"/>
          <w:i w:val="0"/>
          <w:sz w:val="28"/>
          <w:szCs w:val="20"/>
        </w:rPr>
      </w:pPr>
      <w:r>
        <w:rPr>
          <w:rFonts w:hint="eastAsia" w:ascii="Times New Roman" w:hAnsi="Times New Roman" w:eastAsia="方正仿宋_GBK" w:cs="方正仿宋_GBK"/>
          <w:b w:val="0"/>
          <w:i w:val="0"/>
          <w:spacing w:val="0"/>
          <w:w w:val="99"/>
          <w:sz w:val="28"/>
          <w:szCs w:val="18"/>
          <w:lang w:val="en-US" w:eastAsia="zh-CN" w:bidi="ar-SA"/>
        </w:rPr>
        <w:t>12.3.5</w:t>
      </w:r>
      <w:r>
        <w:rPr>
          <w:rFonts w:hint="eastAsia" w:ascii="Times New Roman" w:hAnsi="Times New Roman" w:eastAsia="方正仿宋_GBK" w:cs="方正仿宋_GBK"/>
          <w:b w:val="0"/>
          <w:i w:val="0"/>
          <w:w w:val="95"/>
          <w:sz w:val="28"/>
          <w:szCs w:val="20"/>
        </w:rPr>
        <w:t>比较与评价。评标委员会应当按照招标文件中规定的评标方法和标准，对符合性审查</w:t>
      </w:r>
      <w:r>
        <w:rPr>
          <w:rFonts w:hint="eastAsia" w:ascii="Times New Roman" w:hAnsi="Times New Roman" w:eastAsia="方正仿宋_GBK" w:cs="方正仿宋_GBK"/>
          <w:b w:val="0"/>
          <w:i w:val="0"/>
          <w:sz w:val="28"/>
          <w:szCs w:val="20"/>
        </w:rPr>
        <w:t>合格的投标文件进行商务和技术评估，综合比较与评价。</w:t>
      </w:r>
    </w:p>
    <w:p w14:paraId="313FEB06">
      <w:pPr>
        <w:pStyle w:val="19"/>
        <w:keepNext w:val="0"/>
        <w:keepLines w:val="0"/>
        <w:pageBreakBefore w:val="0"/>
        <w:widowControl w:val="0"/>
        <w:numPr>
          <w:ilvl w:val="2"/>
          <w:numId w:val="0"/>
        </w:numPr>
        <w:tabs>
          <w:tab w:val="left" w:pos="1223"/>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54" w:firstLineChars="200"/>
        <w:jc w:val="both"/>
        <w:textAlignment w:val="auto"/>
        <w:rPr>
          <w:rFonts w:hint="eastAsia" w:ascii="Times New Roman" w:hAnsi="Times New Roman" w:eastAsia="方正仿宋_GBK" w:cs="方正仿宋_GBK"/>
          <w:b w:val="0"/>
          <w:i w:val="0"/>
          <w:sz w:val="28"/>
          <w:szCs w:val="20"/>
        </w:rPr>
      </w:pPr>
      <w:r>
        <w:rPr>
          <w:rFonts w:hint="eastAsia" w:ascii="Times New Roman" w:hAnsi="Times New Roman" w:eastAsia="方正仿宋_GBK" w:cs="方正仿宋_GBK"/>
          <w:b w:val="0"/>
          <w:i w:val="0"/>
          <w:spacing w:val="0"/>
          <w:w w:val="99"/>
          <w:sz w:val="28"/>
          <w:szCs w:val="18"/>
          <w:lang w:val="en-US" w:eastAsia="zh-CN" w:bidi="ar-SA"/>
        </w:rPr>
        <w:t>12.3.6</w:t>
      </w:r>
      <w:r>
        <w:rPr>
          <w:rFonts w:hint="eastAsia" w:ascii="Times New Roman" w:hAnsi="Times New Roman" w:eastAsia="方正仿宋_GBK" w:cs="方正仿宋_GBK"/>
          <w:b w:val="0"/>
          <w:i w:val="0"/>
          <w:w w:val="95"/>
          <w:sz w:val="28"/>
          <w:szCs w:val="20"/>
        </w:rPr>
        <w:t>评标委员会根据确定的评标办法和评分规则进行比较、排序，最后依据排名顺序推荐</w:t>
      </w:r>
      <w:r>
        <w:rPr>
          <w:rFonts w:hint="eastAsia" w:ascii="Times New Roman" w:hAnsi="Times New Roman" w:eastAsia="方正仿宋_GBK" w:cs="方正仿宋_GBK"/>
          <w:b w:val="0"/>
          <w:i w:val="0"/>
          <w:sz w:val="28"/>
          <w:szCs w:val="20"/>
        </w:rPr>
        <w:t>中标候选供应商。</w:t>
      </w:r>
    </w:p>
    <w:p w14:paraId="76E9C478">
      <w:pPr>
        <w:pStyle w:val="19"/>
        <w:keepNext w:val="0"/>
        <w:keepLines w:val="0"/>
        <w:pageBreakBefore w:val="0"/>
        <w:widowControl w:val="0"/>
        <w:numPr>
          <w:ilvl w:val="1"/>
          <w:numId w:val="0"/>
        </w:numPr>
        <w:tabs>
          <w:tab w:val="left" w:pos="1055"/>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54" w:firstLineChars="200"/>
        <w:jc w:val="both"/>
        <w:textAlignment w:val="auto"/>
        <w:rPr>
          <w:rFonts w:hint="eastAsia" w:ascii="Times New Roman" w:hAnsi="Times New Roman" w:eastAsia="方正仿宋_GBK" w:cs="方正仿宋_GBK"/>
          <w:b w:val="0"/>
          <w:i w:val="0"/>
          <w:sz w:val="28"/>
          <w:szCs w:val="20"/>
        </w:rPr>
      </w:pPr>
      <w:r>
        <w:rPr>
          <w:rFonts w:hint="eastAsia" w:ascii="Times New Roman" w:hAnsi="Times New Roman" w:eastAsia="方正仿宋_GBK" w:cs="方正仿宋_GBK"/>
          <w:b w:val="0"/>
          <w:i w:val="0"/>
          <w:spacing w:val="0"/>
          <w:w w:val="99"/>
          <w:sz w:val="28"/>
          <w:szCs w:val="18"/>
          <w:lang w:val="en-US" w:eastAsia="zh-CN" w:bidi="ar-SA"/>
        </w:rPr>
        <w:t>12.4</w:t>
      </w:r>
      <w:r>
        <w:rPr>
          <w:rFonts w:hint="eastAsia" w:ascii="Times New Roman" w:hAnsi="Times New Roman" w:eastAsia="方正仿宋_GBK" w:cs="方正仿宋_GBK"/>
          <w:b w:val="0"/>
          <w:i w:val="0"/>
          <w:w w:val="95"/>
          <w:sz w:val="28"/>
          <w:szCs w:val="20"/>
        </w:rPr>
        <w:t>评标过程及保密原则：开标之后，直到授予中标供应商合同止，凡与本次招标有关人员</w:t>
      </w:r>
      <w:r>
        <w:rPr>
          <w:rFonts w:hint="eastAsia" w:ascii="Times New Roman" w:hAnsi="Times New Roman" w:eastAsia="方正仿宋_GBK" w:cs="方正仿宋_GBK"/>
          <w:b w:val="0"/>
          <w:i w:val="0"/>
          <w:spacing w:val="143"/>
          <w:sz w:val="28"/>
          <w:szCs w:val="20"/>
        </w:rPr>
        <w:t xml:space="preserve"> </w:t>
      </w:r>
      <w:r>
        <w:rPr>
          <w:rFonts w:hint="eastAsia" w:ascii="Times New Roman" w:hAnsi="Times New Roman" w:eastAsia="方正仿宋_GBK" w:cs="方正仿宋_GBK"/>
          <w:b w:val="0"/>
          <w:i w:val="0"/>
          <w:sz w:val="28"/>
          <w:szCs w:val="20"/>
        </w:rPr>
        <w:t>对属于审查、澄清、评价和比较投标的有关资料等，均不得向供应商或其他无关的人员透露。</w:t>
      </w:r>
    </w:p>
    <w:p w14:paraId="0756F95E">
      <w:pPr>
        <w:keepNext w:val="0"/>
        <w:keepLines w:val="0"/>
        <w:pageBreakBefore w:val="0"/>
        <w:widowControl w:val="0"/>
        <w:numPr>
          <w:ilvl w:val="0"/>
          <w:numId w:val="0"/>
        </w:numPr>
        <w:tabs>
          <w:tab w:val="left" w:pos="484"/>
        </w:tabs>
        <w:kinsoku/>
        <w:wordWrap/>
        <w:overflowPunct/>
        <w:topLinePunct w:val="0"/>
        <w:autoSpaceDE w:val="0"/>
        <w:autoSpaceDN w:val="0"/>
        <w:bidi w:val="0"/>
        <w:adjustRightInd/>
        <w:snapToGrid/>
        <w:spacing w:before="0" w:beforeAutospacing="0" w:after="0" w:afterAutospacing="0" w:line="579" w:lineRule="exact"/>
        <w:ind w:right="0" w:rightChars="0"/>
        <w:jc w:val="both"/>
        <w:textAlignment w:val="auto"/>
        <w:outlineLvl w:val="1"/>
        <w:rPr>
          <w:rFonts w:hint="eastAsia" w:ascii="Times New Roman" w:hAnsi="Times New Roman" w:eastAsia="方正仿宋_GBK" w:cs="方正仿宋_GBK"/>
          <w:b/>
          <w:bCs w:val="0"/>
          <w:i w:val="0"/>
          <w:sz w:val="28"/>
          <w:szCs w:val="20"/>
        </w:rPr>
      </w:pPr>
      <w:bookmarkStart w:id="78" w:name="_Toc29273"/>
      <w:r>
        <w:rPr>
          <w:rFonts w:hint="eastAsia" w:ascii="Times New Roman" w:hAnsi="Times New Roman" w:eastAsia="方正仿宋_GBK" w:cs="方正仿宋_GBK"/>
          <w:b/>
          <w:bCs w:val="0"/>
          <w:i w:val="0"/>
          <w:spacing w:val="-2"/>
          <w:w w:val="99"/>
          <w:sz w:val="28"/>
          <w:szCs w:val="16"/>
          <w:lang w:val="en-US" w:eastAsia="zh-CN" w:bidi="ar-SA"/>
        </w:rPr>
        <w:t>13.</w:t>
      </w:r>
      <w:r>
        <w:rPr>
          <w:rFonts w:hint="eastAsia" w:ascii="Times New Roman" w:hAnsi="Times New Roman" w:eastAsia="方正仿宋_GBK" w:cs="方正仿宋_GBK"/>
          <w:b/>
          <w:bCs w:val="0"/>
          <w:i w:val="0"/>
          <w:sz w:val="28"/>
          <w:szCs w:val="20"/>
        </w:rPr>
        <w:t>定标</w:t>
      </w:r>
      <w:bookmarkEnd w:id="78"/>
    </w:p>
    <w:p w14:paraId="376EAAA0">
      <w:pPr>
        <w:pStyle w:val="19"/>
        <w:keepNext w:val="0"/>
        <w:keepLines w:val="0"/>
        <w:pageBreakBefore w:val="0"/>
        <w:widowControl w:val="0"/>
        <w:numPr>
          <w:ilvl w:val="1"/>
          <w:numId w:val="0"/>
        </w:numPr>
        <w:tabs>
          <w:tab w:val="left" w:pos="1048"/>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54" w:firstLineChars="200"/>
        <w:jc w:val="both"/>
        <w:textAlignment w:val="auto"/>
        <w:rPr>
          <w:rFonts w:hint="eastAsia" w:ascii="Times New Roman" w:hAnsi="Times New Roman" w:eastAsia="方正仿宋_GBK" w:cs="方正仿宋_GBK"/>
          <w:b w:val="0"/>
          <w:i w:val="0"/>
          <w:sz w:val="28"/>
          <w:szCs w:val="20"/>
        </w:rPr>
      </w:pPr>
      <w:r>
        <w:rPr>
          <w:rFonts w:hint="eastAsia" w:ascii="Times New Roman" w:hAnsi="Times New Roman" w:eastAsia="方正仿宋_GBK" w:cs="方正仿宋_GBK"/>
          <w:b w:val="0"/>
          <w:i w:val="0"/>
          <w:spacing w:val="0"/>
          <w:w w:val="99"/>
          <w:sz w:val="28"/>
          <w:szCs w:val="18"/>
          <w:lang w:val="en-US" w:eastAsia="zh-CN" w:bidi="ar-SA"/>
        </w:rPr>
        <w:t>13.1</w:t>
      </w:r>
      <w:r>
        <w:rPr>
          <w:rFonts w:hint="eastAsia" w:ascii="Times New Roman" w:hAnsi="Times New Roman" w:eastAsia="方正仿宋_GBK" w:cs="方正仿宋_GBK"/>
          <w:b w:val="0"/>
          <w:i w:val="0"/>
          <w:sz w:val="28"/>
          <w:szCs w:val="20"/>
        </w:rPr>
        <w:t>采购人在评标报告确定的中标候选人名单中按顺序确定中标人。</w:t>
      </w:r>
    </w:p>
    <w:p w14:paraId="64C81645">
      <w:pPr>
        <w:keepNext w:val="0"/>
        <w:keepLines w:val="0"/>
        <w:pageBreakBefore w:val="0"/>
        <w:widowControl w:val="0"/>
        <w:numPr>
          <w:ilvl w:val="0"/>
          <w:numId w:val="0"/>
        </w:numPr>
        <w:tabs>
          <w:tab w:val="left" w:pos="484"/>
        </w:tabs>
        <w:kinsoku/>
        <w:wordWrap/>
        <w:overflowPunct/>
        <w:topLinePunct w:val="0"/>
        <w:autoSpaceDE w:val="0"/>
        <w:autoSpaceDN w:val="0"/>
        <w:bidi w:val="0"/>
        <w:adjustRightInd/>
        <w:snapToGrid/>
        <w:spacing w:before="0" w:beforeAutospacing="0" w:after="0" w:afterAutospacing="0" w:line="579" w:lineRule="exact"/>
        <w:ind w:right="0" w:rightChars="0"/>
        <w:jc w:val="both"/>
        <w:textAlignment w:val="auto"/>
        <w:outlineLvl w:val="1"/>
        <w:rPr>
          <w:rFonts w:hint="eastAsia" w:ascii="Times New Roman" w:hAnsi="Times New Roman" w:eastAsia="方正仿宋_GBK" w:cs="方正仿宋_GBK"/>
          <w:b/>
          <w:bCs w:val="0"/>
          <w:i w:val="0"/>
          <w:sz w:val="28"/>
          <w:szCs w:val="20"/>
        </w:rPr>
      </w:pPr>
      <w:bookmarkStart w:id="79" w:name="_Toc386"/>
      <w:r>
        <w:rPr>
          <w:rFonts w:hint="eastAsia" w:ascii="Times New Roman" w:hAnsi="Times New Roman" w:eastAsia="方正仿宋_GBK" w:cs="方正仿宋_GBK"/>
          <w:b/>
          <w:bCs w:val="0"/>
          <w:i w:val="0"/>
          <w:spacing w:val="-2"/>
          <w:w w:val="99"/>
          <w:sz w:val="28"/>
          <w:szCs w:val="16"/>
          <w:lang w:val="en-US" w:eastAsia="zh-CN" w:bidi="ar-SA"/>
        </w:rPr>
        <w:t>14.</w:t>
      </w:r>
      <w:r>
        <w:rPr>
          <w:rFonts w:hint="eastAsia" w:ascii="Times New Roman" w:hAnsi="Times New Roman" w:eastAsia="方正仿宋_GBK" w:cs="方正仿宋_GBK"/>
          <w:b/>
          <w:bCs w:val="0"/>
          <w:i w:val="0"/>
          <w:sz w:val="28"/>
          <w:szCs w:val="20"/>
        </w:rPr>
        <w:t>质疑与投诉</w:t>
      </w:r>
      <w:bookmarkEnd w:id="79"/>
    </w:p>
    <w:p w14:paraId="78010AAD">
      <w:pPr>
        <w:pStyle w:val="19"/>
        <w:keepNext w:val="0"/>
        <w:keepLines w:val="0"/>
        <w:pageBreakBefore w:val="0"/>
        <w:widowControl w:val="0"/>
        <w:numPr>
          <w:ilvl w:val="1"/>
          <w:numId w:val="0"/>
        </w:numPr>
        <w:tabs>
          <w:tab w:val="left" w:pos="1055"/>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54" w:firstLineChars="200"/>
        <w:jc w:val="both"/>
        <w:textAlignment w:val="auto"/>
        <w:rPr>
          <w:rFonts w:hint="eastAsia" w:ascii="Times New Roman" w:hAnsi="Times New Roman" w:eastAsia="方正仿宋_GBK" w:cs="方正仿宋_GBK"/>
          <w:b w:val="0"/>
          <w:i w:val="0"/>
          <w:sz w:val="28"/>
          <w:szCs w:val="20"/>
        </w:rPr>
      </w:pPr>
      <w:r>
        <w:rPr>
          <w:rFonts w:hint="eastAsia" w:ascii="Times New Roman" w:hAnsi="Times New Roman" w:eastAsia="方正仿宋_GBK" w:cs="方正仿宋_GBK"/>
          <w:b w:val="0"/>
          <w:i w:val="0"/>
          <w:spacing w:val="0"/>
          <w:w w:val="99"/>
          <w:sz w:val="28"/>
          <w:szCs w:val="18"/>
          <w:lang w:val="en-US" w:eastAsia="zh-CN" w:bidi="ar-SA"/>
        </w:rPr>
        <w:t>14.1</w:t>
      </w:r>
      <w:r>
        <w:rPr>
          <w:rFonts w:hint="eastAsia" w:ascii="Times New Roman" w:hAnsi="Times New Roman" w:eastAsia="方正仿宋_GBK" w:cs="方正仿宋_GBK"/>
          <w:b w:val="0"/>
          <w:i w:val="0"/>
          <w:w w:val="95"/>
          <w:sz w:val="28"/>
          <w:szCs w:val="20"/>
        </w:rPr>
        <w:t>供应商认为采购文件、采购过程和中标结果使自己的权益受到损害的，可以在知道或者应知其权益受到损害之日起7个工作日内，以书面形式向采购人提出质</w:t>
      </w:r>
      <w:r>
        <w:rPr>
          <w:rFonts w:hint="eastAsia" w:ascii="Times New Roman" w:hAnsi="Times New Roman" w:eastAsia="方正仿宋_GBK" w:cs="方正仿宋_GBK"/>
          <w:b w:val="0"/>
          <w:i w:val="0"/>
          <w:sz w:val="28"/>
          <w:szCs w:val="20"/>
        </w:rPr>
        <w:t>疑。</w:t>
      </w:r>
    </w:p>
    <w:p w14:paraId="5183B899">
      <w:pPr>
        <w:keepNext w:val="0"/>
        <w:keepLines w:val="0"/>
        <w:pageBreakBefore w:val="0"/>
        <w:widowControl w:val="0"/>
        <w:numPr>
          <w:ilvl w:val="0"/>
          <w:numId w:val="0"/>
        </w:numPr>
        <w:tabs>
          <w:tab w:val="left" w:pos="484"/>
        </w:tabs>
        <w:kinsoku/>
        <w:wordWrap/>
        <w:overflowPunct/>
        <w:topLinePunct w:val="0"/>
        <w:autoSpaceDE w:val="0"/>
        <w:autoSpaceDN w:val="0"/>
        <w:bidi w:val="0"/>
        <w:adjustRightInd/>
        <w:snapToGrid/>
        <w:spacing w:before="0" w:beforeAutospacing="0" w:after="0" w:afterAutospacing="0" w:line="579" w:lineRule="exact"/>
        <w:ind w:right="0" w:rightChars="0"/>
        <w:jc w:val="both"/>
        <w:textAlignment w:val="auto"/>
        <w:outlineLvl w:val="1"/>
        <w:rPr>
          <w:rFonts w:hint="eastAsia" w:ascii="Times New Roman" w:hAnsi="Times New Roman" w:eastAsia="方正仿宋_GBK" w:cs="方正仿宋_GBK"/>
          <w:b/>
          <w:bCs w:val="0"/>
          <w:i w:val="0"/>
          <w:sz w:val="28"/>
          <w:szCs w:val="20"/>
        </w:rPr>
      </w:pPr>
      <w:bookmarkStart w:id="80" w:name="_Toc10507"/>
      <w:r>
        <w:rPr>
          <w:rFonts w:hint="eastAsia" w:ascii="Times New Roman" w:hAnsi="Times New Roman" w:eastAsia="方正仿宋_GBK" w:cs="方正仿宋_GBK"/>
          <w:b/>
          <w:bCs w:val="0"/>
          <w:i w:val="0"/>
          <w:spacing w:val="-2"/>
          <w:w w:val="99"/>
          <w:sz w:val="28"/>
          <w:szCs w:val="16"/>
          <w:lang w:val="en-US" w:eastAsia="zh-CN" w:bidi="ar-SA"/>
        </w:rPr>
        <w:t>15.</w:t>
      </w:r>
      <w:r>
        <w:rPr>
          <w:rFonts w:hint="eastAsia" w:ascii="Times New Roman" w:hAnsi="Times New Roman" w:eastAsia="方正仿宋_GBK" w:cs="方正仿宋_GBK"/>
          <w:b/>
          <w:bCs w:val="0"/>
          <w:i w:val="0"/>
          <w:sz w:val="28"/>
          <w:szCs w:val="20"/>
        </w:rPr>
        <w:t>附则</w:t>
      </w:r>
      <w:bookmarkEnd w:id="80"/>
    </w:p>
    <w:p w14:paraId="1080A1BC">
      <w:pPr>
        <w:pStyle w:val="19"/>
        <w:keepNext w:val="0"/>
        <w:keepLines w:val="0"/>
        <w:pageBreakBefore w:val="0"/>
        <w:widowControl w:val="0"/>
        <w:numPr>
          <w:ilvl w:val="1"/>
          <w:numId w:val="0"/>
        </w:numPr>
        <w:tabs>
          <w:tab w:val="left" w:pos="1055"/>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54" w:firstLineChars="200"/>
        <w:jc w:val="both"/>
        <w:textAlignment w:val="auto"/>
        <w:rPr>
          <w:rFonts w:hint="eastAsia" w:ascii="Times New Roman" w:hAnsi="Times New Roman" w:eastAsia="方正仿宋_GBK" w:cs="方正仿宋_GBK"/>
          <w:b w:val="0"/>
          <w:i w:val="0"/>
          <w:sz w:val="28"/>
          <w:szCs w:val="20"/>
        </w:rPr>
      </w:pPr>
      <w:r>
        <w:rPr>
          <w:rFonts w:hint="eastAsia" w:ascii="Times New Roman" w:hAnsi="Times New Roman" w:eastAsia="方正仿宋_GBK" w:cs="方正仿宋_GBK"/>
          <w:b w:val="0"/>
          <w:i w:val="0"/>
          <w:spacing w:val="0"/>
          <w:w w:val="99"/>
          <w:sz w:val="28"/>
          <w:szCs w:val="18"/>
          <w:lang w:val="en-US" w:eastAsia="zh-CN" w:bidi="ar-SA"/>
        </w:rPr>
        <w:t>15.1</w:t>
      </w:r>
      <w:r>
        <w:rPr>
          <w:rFonts w:hint="eastAsia" w:ascii="Times New Roman" w:hAnsi="Times New Roman" w:eastAsia="方正仿宋_GBK" w:cs="方正仿宋_GBK"/>
          <w:b w:val="0"/>
          <w:i w:val="0"/>
          <w:w w:val="95"/>
          <w:sz w:val="28"/>
          <w:szCs w:val="20"/>
        </w:rPr>
        <w:t>参加本次招标活动的所有人员不得将对投标文件的审查、澄清、评议以及评标的情况透露给供应商或与招标工作无关的人员。如有发现，造成不良影响的，按有关法律法规的规定追究</w:t>
      </w:r>
      <w:r>
        <w:rPr>
          <w:rFonts w:hint="eastAsia" w:ascii="Times New Roman" w:hAnsi="Times New Roman" w:eastAsia="方正仿宋_GBK" w:cs="方正仿宋_GBK"/>
          <w:b w:val="0"/>
          <w:i w:val="0"/>
          <w:sz w:val="28"/>
          <w:szCs w:val="20"/>
        </w:rPr>
        <w:t>当事人责任。</w:t>
      </w:r>
    </w:p>
    <w:p w14:paraId="46A29F7A">
      <w:pPr>
        <w:pStyle w:val="19"/>
        <w:keepNext w:val="0"/>
        <w:keepLines w:val="0"/>
        <w:pageBreakBefore w:val="0"/>
        <w:widowControl w:val="0"/>
        <w:numPr>
          <w:ilvl w:val="1"/>
          <w:numId w:val="0"/>
        </w:numPr>
        <w:tabs>
          <w:tab w:val="left" w:pos="1048"/>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54" w:firstLineChars="200"/>
        <w:jc w:val="both"/>
        <w:textAlignment w:val="auto"/>
        <w:outlineLvl w:val="2"/>
        <w:rPr>
          <w:rFonts w:hint="eastAsia" w:ascii="Times New Roman" w:hAnsi="Times New Roman" w:eastAsia="方正仿宋_GBK" w:cs="方正仿宋_GBK"/>
          <w:b w:val="0"/>
          <w:i w:val="0"/>
          <w:sz w:val="28"/>
          <w:szCs w:val="20"/>
        </w:rPr>
      </w:pPr>
      <w:bookmarkStart w:id="81" w:name="_Toc31957"/>
      <w:r>
        <w:rPr>
          <w:rFonts w:hint="eastAsia" w:ascii="Times New Roman" w:hAnsi="Times New Roman" w:eastAsia="方正仿宋_GBK" w:cs="方正仿宋_GBK"/>
          <w:b w:val="0"/>
          <w:i w:val="0"/>
          <w:spacing w:val="0"/>
          <w:w w:val="99"/>
          <w:sz w:val="28"/>
          <w:szCs w:val="18"/>
          <w:lang w:val="en-US" w:eastAsia="zh-CN" w:bidi="ar-SA"/>
        </w:rPr>
        <w:t>15.2</w:t>
      </w:r>
      <w:r>
        <w:rPr>
          <w:rFonts w:hint="eastAsia" w:ascii="Times New Roman" w:hAnsi="Times New Roman" w:eastAsia="方正仿宋_GBK" w:cs="方正仿宋_GBK"/>
          <w:b w:val="0"/>
          <w:i w:val="0"/>
          <w:sz w:val="28"/>
          <w:szCs w:val="20"/>
        </w:rPr>
        <w:t>本招标文件由采购人负责解释。</w:t>
      </w:r>
      <w:bookmarkEnd w:id="81"/>
    </w:p>
    <w:p w14:paraId="08E7A9FF">
      <w:pPr>
        <w:rPr>
          <w:sz w:val="21"/>
        </w:rPr>
      </w:pPr>
      <w:r>
        <w:rPr>
          <w:sz w:val="21"/>
        </w:rPr>
        <w:br w:type="page"/>
      </w:r>
    </w:p>
    <w:p w14:paraId="47914E2A">
      <w:pPr>
        <w:pStyle w:val="3"/>
        <w:spacing w:before="0" w:beforeAutospacing="0" w:after="0" w:afterAutospacing="0" w:line="579" w:lineRule="exact"/>
        <w:ind w:rightChars="0"/>
        <w:jc w:val="center"/>
        <w:outlineLvl w:val="0"/>
        <w:rPr>
          <w:rFonts w:hint="eastAsia" w:ascii="Times New Roman" w:hAnsi="Times New Roman" w:eastAsia="方正仿宋_GBK" w:cs="方正仿宋_GBK"/>
          <w:b/>
          <w:bCs w:val="0"/>
          <w:i w:val="0"/>
          <w:sz w:val="32"/>
        </w:rPr>
      </w:pPr>
      <w:bookmarkStart w:id="82" w:name="_Toc1528"/>
      <w:r>
        <w:rPr>
          <w:rFonts w:hint="eastAsia" w:ascii="Times New Roman" w:hAnsi="Times New Roman" w:eastAsia="方正仿宋_GBK" w:cs="方正仿宋_GBK"/>
          <w:b/>
          <w:bCs w:val="0"/>
          <w:i w:val="0"/>
          <w:spacing w:val="5"/>
          <w:sz w:val="32"/>
        </w:rPr>
        <w:t>第</w:t>
      </w:r>
      <w:r>
        <w:rPr>
          <w:rFonts w:hint="eastAsia" w:ascii="Times New Roman" w:hAnsi="Times New Roman" w:eastAsia="方正仿宋_GBK" w:cs="方正仿宋_GBK"/>
          <w:b/>
          <w:bCs w:val="0"/>
          <w:i w:val="0"/>
          <w:spacing w:val="5"/>
          <w:sz w:val="32"/>
          <w:lang w:val="en-US" w:eastAsia="zh-CN"/>
        </w:rPr>
        <w:t>二</w:t>
      </w:r>
      <w:r>
        <w:rPr>
          <w:rFonts w:hint="eastAsia" w:ascii="Times New Roman" w:hAnsi="Times New Roman" w:eastAsia="方正仿宋_GBK" w:cs="方正仿宋_GBK"/>
          <w:b/>
          <w:bCs w:val="0"/>
          <w:i w:val="0"/>
          <w:spacing w:val="5"/>
          <w:sz w:val="32"/>
        </w:rPr>
        <w:t>章 投标文件格式</w:t>
      </w:r>
      <w:bookmarkEnd w:id="82"/>
    </w:p>
    <w:p w14:paraId="44687F55">
      <w:pPr>
        <w:pStyle w:val="5"/>
        <w:spacing w:before="0" w:beforeAutospacing="0" w:after="0" w:afterAutospacing="0" w:line="579" w:lineRule="exact"/>
        <w:ind w:left="0" w:leftChars="0" w:right="38" w:rightChars="0" w:firstLine="0" w:firstLineChars="0"/>
        <w:jc w:val="center"/>
        <w:outlineLvl w:val="1"/>
        <w:rPr>
          <w:rFonts w:hint="eastAsia" w:ascii="Times New Roman" w:hAnsi="Times New Roman" w:eastAsia="方正仿宋_GBK" w:cs="方正仿宋_GBK"/>
          <w:b/>
          <w:bCs w:val="0"/>
          <w:i w:val="0"/>
          <w:sz w:val="32"/>
        </w:rPr>
      </w:pPr>
      <w:bookmarkStart w:id="83" w:name="开标一览表"/>
      <w:bookmarkEnd w:id="83"/>
      <w:bookmarkStart w:id="84" w:name="_Toc29181"/>
      <w:r>
        <w:rPr>
          <w:rFonts w:hint="eastAsia" w:ascii="Times New Roman" w:hAnsi="Times New Roman" w:eastAsia="方正仿宋_GBK" w:cs="方正仿宋_GBK"/>
          <w:b/>
          <w:bCs w:val="0"/>
          <w:i w:val="0"/>
          <w:sz w:val="32"/>
        </w:rPr>
        <w:t>开标一览表</w:t>
      </w:r>
      <w:bookmarkEnd w:id="84"/>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88"/>
        <w:gridCol w:w="4194"/>
      </w:tblGrid>
      <w:tr w14:paraId="72E96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3288" w:type="dxa"/>
            <w:vAlign w:val="center"/>
          </w:tcPr>
          <w:p w14:paraId="0DBDEE59">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r>
              <w:rPr>
                <w:rFonts w:hint="eastAsia" w:ascii="Times New Roman" w:hAnsi="Times New Roman" w:eastAsia="方正仿宋_GBK" w:cs="方正仿宋_GBK"/>
                <w:b w:val="0"/>
                <w:i w:val="0"/>
                <w:sz w:val="28"/>
                <w:szCs w:val="21"/>
              </w:rPr>
              <w:t>标题</w:t>
            </w:r>
          </w:p>
        </w:tc>
        <w:tc>
          <w:tcPr>
            <w:tcW w:w="4194" w:type="dxa"/>
            <w:vAlign w:val="center"/>
          </w:tcPr>
          <w:p w14:paraId="46F2FFF3">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r>
              <w:rPr>
                <w:rFonts w:hint="eastAsia" w:ascii="Times New Roman" w:hAnsi="Times New Roman" w:eastAsia="方正仿宋_GBK" w:cs="方正仿宋_GBK"/>
                <w:b w:val="0"/>
                <w:i w:val="0"/>
                <w:sz w:val="28"/>
                <w:szCs w:val="21"/>
              </w:rPr>
              <w:t>内容</w:t>
            </w:r>
          </w:p>
        </w:tc>
      </w:tr>
      <w:tr w14:paraId="676BF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3288" w:type="dxa"/>
            <w:vAlign w:val="center"/>
          </w:tcPr>
          <w:p w14:paraId="44F8E5D4">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r>
              <w:rPr>
                <w:rFonts w:hint="eastAsia" w:ascii="Times New Roman" w:hAnsi="Times New Roman" w:eastAsia="方正仿宋_GBK" w:cs="方正仿宋_GBK"/>
                <w:b w:val="0"/>
                <w:i w:val="0"/>
                <w:sz w:val="28"/>
                <w:szCs w:val="21"/>
              </w:rPr>
              <w:t>项目名称</w:t>
            </w:r>
          </w:p>
        </w:tc>
        <w:tc>
          <w:tcPr>
            <w:tcW w:w="4194" w:type="dxa"/>
            <w:vAlign w:val="center"/>
          </w:tcPr>
          <w:p w14:paraId="17522C2F">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r>
      <w:tr w14:paraId="3FC6E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3288" w:type="dxa"/>
            <w:vAlign w:val="center"/>
          </w:tcPr>
          <w:p w14:paraId="21CD71A3">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r>
              <w:rPr>
                <w:rFonts w:hint="eastAsia" w:ascii="Times New Roman" w:hAnsi="Times New Roman" w:eastAsia="方正仿宋_GBK" w:cs="方正仿宋_GBK"/>
                <w:b w:val="0"/>
                <w:i w:val="0"/>
                <w:sz w:val="28"/>
                <w:szCs w:val="21"/>
              </w:rPr>
              <w:t>项目编号</w:t>
            </w:r>
          </w:p>
        </w:tc>
        <w:tc>
          <w:tcPr>
            <w:tcW w:w="4194" w:type="dxa"/>
            <w:vAlign w:val="center"/>
          </w:tcPr>
          <w:p w14:paraId="48676999">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r>
      <w:tr w14:paraId="68573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jc w:val="center"/>
        </w:trPr>
        <w:tc>
          <w:tcPr>
            <w:tcW w:w="3288" w:type="dxa"/>
            <w:vAlign w:val="center"/>
          </w:tcPr>
          <w:p w14:paraId="412D1C64">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r>
              <w:rPr>
                <w:rFonts w:hint="eastAsia" w:ascii="Times New Roman" w:hAnsi="Times New Roman" w:eastAsia="方正仿宋_GBK" w:cs="方正仿宋_GBK"/>
                <w:b w:val="0"/>
                <w:i w:val="0"/>
                <w:sz w:val="28"/>
                <w:szCs w:val="21"/>
              </w:rPr>
              <w:t>供应商（签章）</w:t>
            </w:r>
          </w:p>
        </w:tc>
        <w:tc>
          <w:tcPr>
            <w:tcW w:w="4194" w:type="dxa"/>
            <w:vAlign w:val="center"/>
          </w:tcPr>
          <w:p w14:paraId="5CE7EC69">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r>
      <w:tr w14:paraId="07682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jc w:val="center"/>
        </w:trPr>
        <w:tc>
          <w:tcPr>
            <w:tcW w:w="3288" w:type="dxa"/>
            <w:vAlign w:val="center"/>
          </w:tcPr>
          <w:p w14:paraId="70A479B8">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r>
              <w:rPr>
                <w:rFonts w:hint="eastAsia" w:ascii="Times New Roman" w:hAnsi="Times New Roman" w:eastAsia="方正仿宋_GBK" w:cs="方正仿宋_GBK"/>
                <w:b w:val="0"/>
                <w:i w:val="0"/>
                <w:sz w:val="28"/>
                <w:szCs w:val="21"/>
              </w:rPr>
              <w:t>法定代表人或其代理人</w:t>
            </w:r>
          </w:p>
          <w:p w14:paraId="34DF0188">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r>
              <w:rPr>
                <w:rFonts w:hint="eastAsia" w:ascii="Times New Roman" w:hAnsi="Times New Roman" w:eastAsia="方正仿宋_GBK" w:cs="方正仿宋_GBK"/>
                <w:b w:val="0"/>
                <w:i w:val="0"/>
                <w:sz w:val="28"/>
                <w:szCs w:val="21"/>
              </w:rPr>
              <w:t>（签章）</w:t>
            </w:r>
          </w:p>
        </w:tc>
        <w:tc>
          <w:tcPr>
            <w:tcW w:w="4194" w:type="dxa"/>
            <w:vAlign w:val="center"/>
          </w:tcPr>
          <w:p w14:paraId="094BC523">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r>
      <w:tr w14:paraId="481E2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3288" w:type="dxa"/>
            <w:vAlign w:val="center"/>
          </w:tcPr>
          <w:p w14:paraId="4BCE2F2E">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r>
              <w:rPr>
                <w:rFonts w:hint="eastAsia" w:ascii="Times New Roman" w:hAnsi="Times New Roman" w:eastAsia="方正仿宋_GBK" w:cs="方正仿宋_GBK"/>
                <w:b w:val="0"/>
                <w:i w:val="0"/>
                <w:sz w:val="28"/>
                <w:szCs w:val="21"/>
              </w:rPr>
              <w:t>投标总价</w:t>
            </w:r>
          </w:p>
        </w:tc>
        <w:tc>
          <w:tcPr>
            <w:tcW w:w="4194" w:type="dxa"/>
            <w:vAlign w:val="center"/>
          </w:tcPr>
          <w:p w14:paraId="1EF87173">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r>
      <w:tr w14:paraId="0D197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3288" w:type="dxa"/>
            <w:vAlign w:val="center"/>
          </w:tcPr>
          <w:p w14:paraId="594FEBB5">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r>
              <w:rPr>
                <w:rFonts w:hint="eastAsia" w:ascii="Times New Roman" w:hAnsi="Times New Roman" w:eastAsia="方正仿宋_GBK" w:cs="方正仿宋_GBK"/>
                <w:b w:val="0"/>
                <w:i w:val="0"/>
                <w:sz w:val="28"/>
                <w:szCs w:val="21"/>
              </w:rPr>
              <w:t>服务期</w:t>
            </w:r>
          </w:p>
        </w:tc>
        <w:tc>
          <w:tcPr>
            <w:tcW w:w="4194" w:type="dxa"/>
            <w:vAlign w:val="center"/>
          </w:tcPr>
          <w:p w14:paraId="53417752">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r>
      <w:tr w14:paraId="6E8F3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3288" w:type="dxa"/>
            <w:vAlign w:val="center"/>
          </w:tcPr>
          <w:p w14:paraId="14741C45">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r>
              <w:rPr>
                <w:rFonts w:hint="eastAsia" w:ascii="Times New Roman" w:hAnsi="Times New Roman" w:eastAsia="方正仿宋_GBK" w:cs="方正仿宋_GBK"/>
                <w:b w:val="0"/>
                <w:i w:val="0"/>
                <w:sz w:val="28"/>
                <w:szCs w:val="21"/>
              </w:rPr>
              <w:t>法定代表人</w:t>
            </w:r>
          </w:p>
        </w:tc>
        <w:tc>
          <w:tcPr>
            <w:tcW w:w="4194" w:type="dxa"/>
            <w:vAlign w:val="center"/>
          </w:tcPr>
          <w:p w14:paraId="0FEC5DDD">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r>
      <w:tr w14:paraId="4D588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3288" w:type="dxa"/>
            <w:vAlign w:val="center"/>
          </w:tcPr>
          <w:p w14:paraId="22471CA9">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r>
              <w:rPr>
                <w:rFonts w:hint="eastAsia" w:ascii="Times New Roman" w:hAnsi="Times New Roman" w:eastAsia="方正仿宋_GBK" w:cs="方正仿宋_GBK"/>
                <w:b w:val="0"/>
                <w:i w:val="0"/>
                <w:sz w:val="28"/>
                <w:szCs w:val="21"/>
              </w:rPr>
              <w:t>授权代理人</w:t>
            </w:r>
          </w:p>
        </w:tc>
        <w:tc>
          <w:tcPr>
            <w:tcW w:w="4194" w:type="dxa"/>
            <w:vAlign w:val="center"/>
          </w:tcPr>
          <w:p w14:paraId="03D93DA5">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r>
    </w:tbl>
    <w:p w14:paraId="6F8E8378">
      <w:pPr>
        <w:rPr>
          <w:rFonts w:ascii="Microsoft YaHei UI"/>
          <w:b/>
          <w:sz w:val="20"/>
        </w:rPr>
      </w:pPr>
      <w:r>
        <w:rPr>
          <w:rFonts w:ascii="Microsoft YaHei UI"/>
          <w:b/>
          <w:sz w:val="20"/>
        </w:rPr>
        <w:br w:type="page"/>
      </w:r>
    </w:p>
    <w:p w14:paraId="2503A59A">
      <w:pPr>
        <w:pStyle w:val="11"/>
        <w:rPr>
          <w:rFonts w:ascii="Microsoft YaHei UI"/>
          <w:b/>
          <w:sz w:val="20"/>
        </w:rPr>
      </w:pPr>
    </w:p>
    <w:p w14:paraId="34142CFB">
      <w:pPr>
        <w:pStyle w:val="11"/>
        <w:rPr>
          <w:rFonts w:ascii="Microsoft YaHei UI"/>
          <w:b/>
          <w:sz w:val="20"/>
        </w:rPr>
      </w:pPr>
    </w:p>
    <w:p w14:paraId="15088A1F">
      <w:pPr>
        <w:pStyle w:val="11"/>
        <w:rPr>
          <w:rFonts w:ascii="Microsoft YaHei UI"/>
          <w:b/>
          <w:sz w:val="20"/>
        </w:rPr>
      </w:pPr>
    </w:p>
    <w:p w14:paraId="6B5FD92F">
      <w:pPr>
        <w:pStyle w:val="11"/>
        <w:spacing w:before="7"/>
        <w:rPr>
          <w:rFonts w:ascii="Microsoft YaHei UI"/>
          <w:b/>
          <w:sz w:val="19"/>
        </w:rPr>
      </w:pPr>
    </w:p>
    <w:p w14:paraId="6470FE17">
      <w:pPr>
        <w:pStyle w:val="7"/>
        <w:spacing w:before="61"/>
        <w:ind w:left="0" w:right="36"/>
        <w:jc w:val="center"/>
      </w:pPr>
      <w:bookmarkStart w:id="85" w:name="一、投标函"/>
      <w:bookmarkEnd w:id="85"/>
      <w:r>
        <w:rPr>
          <w:spacing w:val="-1"/>
          <w:u w:val="single"/>
        </w:rPr>
        <w:t>（招标项目名称</w:t>
      </w:r>
      <w:r>
        <w:rPr>
          <w:u w:val="single"/>
        </w:rPr>
        <w:t>）</w:t>
      </w:r>
    </w:p>
    <w:p w14:paraId="26B3FA12">
      <w:pPr>
        <w:pStyle w:val="11"/>
        <w:rPr>
          <w:sz w:val="20"/>
        </w:rPr>
      </w:pPr>
    </w:p>
    <w:p w14:paraId="6D5C457A">
      <w:pPr>
        <w:pStyle w:val="11"/>
        <w:rPr>
          <w:sz w:val="20"/>
        </w:rPr>
      </w:pPr>
    </w:p>
    <w:p w14:paraId="0735C1EA">
      <w:pPr>
        <w:pStyle w:val="11"/>
        <w:spacing w:before="1"/>
        <w:rPr>
          <w:sz w:val="28"/>
        </w:rPr>
      </w:pPr>
    </w:p>
    <w:p w14:paraId="4480E449">
      <w:pPr>
        <w:spacing w:before="37"/>
        <w:ind w:left="0" w:right="38" w:firstLine="0"/>
        <w:jc w:val="center"/>
        <w:rPr>
          <w:sz w:val="44"/>
        </w:rPr>
      </w:pPr>
      <w:bookmarkStart w:id="86" w:name="投标文件"/>
      <w:bookmarkEnd w:id="86"/>
      <w:r>
        <w:rPr>
          <w:w w:val="95"/>
          <w:sz w:val="44"/>
        </w:rPr>
        <w:t>投标文件</w:t>
      </w:r>
    </w:p>
    <w:p w14:paraId="06C640E5">
      <w:pPr>
        <w:pStyle w:val="11"/>
        <w:spacing w:before="5"/>
        <w:rPr>
          <w:sz w:val="53"/>
        </w:rPr>
      </w:pPr>
    </w:p>
    <w:p w14:paraId="0E02A4DD">
      <w:pPr>
        <w:pStyle w:val="4"/>
        <w:spacing w:before="0"/>
        <w:ind w:right="38"/>
      </w:pPr>
      <w:bookmarkStart w:id="87" w:name="（封面）"/>
      <w:bookmarkEnd w:id="87"/>
      <w:r>
        <w:rPr>
          <w:w w:val="95"/>
        </w:rPr>
        <w:t>（封面）</w:t>
      </w:r>
    </w:p>
    <w:p w14:paraId="59825F1D">
      <w:pPr>
        <w:pStyle w:val="11"/>
        <w:rPr>
          <w:sz w:val="32"/>
        </w:rPr>
      </w:pPr>
    </w:p>
    <w:p w14:paraId="1478DE1C">
      <w:pPr>
        <w:pStyle w:val="11"/>
        <w:rPr>
          <w:sz w:val="32"/>
        </w:rPr>
      </w:pPr>
    </w:p>
    <w:p w14:paraId="1157DC46">
      <w:pPr>
        <w:pStyle w:val="11"/>
        <w:rPr>
          <w:sz w:val="32"/>
        </w:rPr>
      </w:pPr>
    </w:p>
    <w:p w14:paraId="729BCB8B">
      <w:pPr>
        <w:pStyle w:val="11"/>
        <w:rPr>
          <w:sz w:val="32"/>
        </w:rPr>
      </w:pPr>
    </w:p>
    <w:p w14:paraId="6346EFA9">
      <w:pPr>
        <w:pStyle w:val="11"/>
        <w:rPr>
          <w:sz w:val="32"/>
        </w:rPr>
      </w:pPr>
    </w:p>
    <w:p w14:paraId="3F8934D3">
      <w:pPr>
        <w:pStyle w:val="11"/>
        <w:rPr>
          <w:sz w:val="32"/>
        </w:rPr>
      </w:pPr>
    </w:p>
    <w:p w14:paraId="05767A96">
      <w:pPr>
        <w:pStyle w:val="11"/>
        <w:rPr>
          <w:sz w:val="32"/>
        </w:rPr>
      </w:pPr>
    </w:p>
    <w:p w14:paraId="09F95E52">
      <w:pPr>
        <w:pStyle w:val="11"/>
        <w:rPr>
          <w:sz w:val="32"/>
        </w:rPr>
      </w:pPr>
    </w:p>
    <w:p w14:paraId="5F8E4F21">
      <w:pPr>
        <w:pStyle w:val="11"/>
        <w:rPr>
          <w:sz w:val="32"/>
        </w:rPr>
      </w:pPr>
    </w:p>
    <w:p w14:paraId="2A4011E6">
      <w:pPr>
        <w:pStyle w:val="11"/>
        <w:rPr>
          <w:sz w:val="32"/>
        </w:rPr>
      </w:pPr>
    </w:p>
    <w:p w14:paraId="054B2385">
      <w:pPr>
        <w:pStyle w:val="11"/>
        <w:rPr>
          <w:sz w:val="32"/>
        </w:rPr>
      </w:pPr>
    </w:p>
    <w:p w14:paraId="31F12E83">
      <w:pPr>
        <w:pStyle w:val="11"/>
        <w:rPr>
          <w:sz w:val="32"/>
        </w:rPr>
      </w:pPr>
    </w:p>
    <w:p w14:paraId="27A63A5B">
      <w:pPr>
        <w:pStyle w:val="11"/>
        <w:rPr>
          <w:sz w:val="32"/>
        </w:rPr>
      </w:pPr>
    </w:p>
    <w:p w14:paraId="3DC64797">
      <w:pPr>
        <w:pStyle w:val="11"/>
        <w:rPr>
          <w:sz w:val="32"/>
        </w:rPr>
      </w:pPr>
    </w:p>
    <w:p w14:paraId="0FE232D4">
      <w:pPr>
        <w:pStyle w:val="11"/>
        <w:rPr>
          <w:sz w:val="32"/>
        </w:rPr>
      </w:pPr>
    </w:p>
    <w:p w14:paraId="6A3EDCED">
      <w:pPr>
        <w:pStyle w:val="11"/>
        <w:spacing w:before="9"/>
        <w:rPr>
          <w:sz w:val="23"/>
        </w:rPr>
      </w:pPr>
    </w:p>
    <w:p w14:paraId="276438A4">
      <w:pPr>
        <w:pStyle w:val="7"/>
        <w:tabs>
          <w:tab w:val="left" w:pos="3290"/>
        </w:tabs>
        <w:ind w:left="0" w:right="38"/>
        <w:jc w:val="center"/>
      </w:pPr>
      <w:r>
        <w:t>供应商：</w:t>
      </w:r>
      <w:r>
        <w:rPr>
          <w:rFonts w:ascii="Times New Roman" w:eastAsia="Times New Roman"/>
          <w:u w:val="single"/>
        </w:rPr>
        <w:tab/>
      </w:r>
      <w:r>
        <w:t>（盖单位电子印章）</w:t>
      </w:r>
    </w:p>
    <w:p w14:paraId="51030BCE">
      <w:pPr>
        <w:pStyle w:val="11"/>
        <w:rPr>
          <w:sz w:val="20"/>
        </w:rPr>
      </w:pPr>
    </w:p>
    <w:p w14:paraId="0A23F3B2">
      <w:pPr>
        <w:pStyle w:val="11"/>
        <w:spacing w:before="7"/>
        <w:rPr>
          <w:sz w:val="27"/>
        </w:rPr>
      </w:pPr>
    </w:p>
    <w:p w14:paraId="24D392E8">
      <w:pPr>
        <w:pStyle w:val="7"/>
        <w:tabs>
          <w:tab w:val="left" w:pos="629"/>
          <w:tab w:val="left" w:pos="1539"/>
          <w:tab w:val="left" w:pos="2448"/>
        </w:tabs>
        <w:spacing w:before="62"/>
        <w:ind w:left="0" w:right="39"/>
        <w:jc w:val="center"/>
      </w:pPr>
      <w:r>
        <w:rPr>
          <w:rFonts w:ascii="Times New Roman" w:eastAsia="Times New Roman"/>
          <w:w w:val="100"/>
          <w:u w:val="single"/>
        </w:rPr>
        <w:t xml:space="preserve"> </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14:paraId="194BAFE3">
      <w:pPr>
        <w:spacing w:after="0"/>
        <w:jc w:val="center"/>
        <w:sectPr>
          <w:pgSz w:w="11910" w:h="16840"/>
          <w:pgMar w:top="1134" w:right="1134" w:bottom="1134" w:left="1134" w:header="0" w:footer="778" w:gutter="0"/>
          <w:cols w:space="720" w:num="1"/>
        </w:sectPr>
      </w:pPr>
    </w:p>
    <w:p w14:paraId="7BA957A2">
      <w:pPr>
        <w:pStyle w:val="5"/>
        <w:spacing w:before="0" w:beforeAutospacing="0" w:after="0" w:afterAutospacing="0" w:line="579" w:lineRule="exact"/>
        <w:ind w:left="0" w:leftChars="0" w:rightChars="0" w:firstLine="0" w:firstLineChars="0"/>
        <w:jc w:val="both"/>
        <w:outlineLvl w:val="1"/>
        <w:rPr>
          <w:rFonts w:ascii="Microsoft YaHei UI"/>
          <w:b/>
          <w:sz w:val="8"/>
        </w:rPr>
      </w:pPr>
      <w:bookmarkStart w:id="88" w:name="_Toc6354"/>
      <w:r>
        <w:rPr>
          <w:rFonts w:hint="eastAsia" w:ascii="Times New Roman" w:hAnsi="Times New Roman" w:eastAsia="方正仿宋_GBK" w:cs="方正仿宋_GBK"/>
          <w:b/>
          <w:bCs w:val="0"/>
          <w:i w:val="0"/>
          <w:sz w:val="32"/>
        </w:rPr>
        <w:t>一、投标函</w:t>
      </w:r>
      <w:bookmarkEnd w:id="88"/>
    </w:p>
    <w:p w14:paraId="03231ADD">
      <w:pPr>
        <w:pStyle w:val="6"/>
        <w:spacing w:before="0" w:beforeAutospacing="0" w:after="0" w:afterAutospacing="0" w:line="579" w:lineRule="exact"/>
        <w:ind w:right="0" w:rightChars="0"/>
        <w:jc w:val="center"/>
        <w:outlineLvl w:val="2"/>
        <w:rPr>
          <w:rFonts w:hint="eastAsia" w:ascii="Times New Roman" w:hAnsi="Times New Roman" w:eastAsia="方正仿宋_GBK" w:cs="方正仿宋_GBK"/>
          <w:b/>
          <w:bCs w:val="0"/>
          <w:i w:val="0"/>
          <w:sz w:val="32"/>
        </w:rPr>
      </w:pPr>
      <w:bookmarkStart w:id="89" w:name="_Toc8215"/>
      <w:r>
        <w:rPr>
          <w:rFonts w:hint="eastAsia" w:ascii="Times New Roman" w:hAnsi="Times New Roman" w:eastAsia="方正仿宋_GBK" w:cs="方正仿宋_GBK"/>
          <w:b/>
          <w:bCs w:val="0"/>
          <w:i w:val="0"/>
          <w:sz w:val="32"/>
        </w:rPr>
        <w:t>投标函</w:t>
      </w:r>
      <w:bookmarkEnd w:id="89"/>
    </w:p>
    <w:p w14:paraId="10F0A075">
      <w:pPr>
        <w:pStyle w:val="8"/>
        <w:spacing w:before="0" w:beforeAutospacing="0" w:after="0" w:afterAutospacing="0" w:line="579" w:lineRule="exact"/>
        <w:ind w:left="0" w:leftChars="0" w:rightChars="0" w:firstLine="0" w:firstLineChars="0"/>
        <w:jc w:val="both"/>
        <w:rPr>
          <w:rFonts w:hint="eastAsia" w:ascii="Times New Roman" w:hAnsi="Times New Roman" w:eastAsia="方正仿宋_GBK" w:cs="方正仿宋_GBK"/>
          <w:b/>
          <w:bCs w:val="0"/>
          <w:i w:val="0"/>
          <w:sz w:val="32"/>
        </w:rPr>
      </w:pPr>
      <w:r>
        <w:rPr>
          <w:rFonts w:hint="eastAsia" w:ascii="Times New Roman" w:hAnsi="Times New Roman" w:eastAsia="方正仿宋_GBK" w:cs="方正仿宋_GBK"/>
          <w:b/>
          <w:bCs w:val="0"/>
          <w:i w:val="0"/>
          <w:sz w:val="32"/>
        </w:rPr>
        <w:t>致：</w:t>
      </w:r>
      <w:r>
        <w:rPr>
          <w:rFonts w:hint="eastAsia" w:ascii="Times New Roman" w:hAnsi="Times New Roman" w:eastAsia="方正仿宋_GBK" w:cs="方正仿宋_GBK"/>
          <w:b/>
          <w:bCs w:val="0"/>
          <w:i w:val="0"/>
          <w:sz w:val="32"/>
          <w:u w:val="single"/>
        </w:rPr>
        <w:t>（采购人全称</w:t>
      </w:r>
      <w:r>
        <w:rPr>
          <w:rFonts w:hint="eastAsia" w:ascii="Times New Roman" w:hAnsi="Times New Roman" w:eastAsia="方正仿宋_GBK" w:cs="方正仿宋_GBK"/>
          <w:b/>
          <w:bCs w:val="0"/>
          <w:i w:val="0"/>
          <w:sz w:val="32"/>
        </w:rPr>
        <w:t>）</w:t>
      </w:r>
    </w:p>
    <w:p w14:paraId="7587C21D">
      <w:pPr>
        <w:pStyle w:val="19"/>
        <w:keepNext w:val="0"/>
        <w:keepLines w:val="0"/>
        <w:pageBreakBefore w:val="0"/>
        <w:widowControl w:val="0"/>
        <w:numPr>
          <w:ilvl w:val="0"/>
          <w:numId w:val="0"/>
        </w:numPr>
        <w:tabs>
          <w:tab w:val="left" w:pos="1096"/>
          <w:tab w:val="left" w:pos="2345"/>
          <w:tab w:val="left" w:pos="6839"/>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74" w:firstLineChars="200"/>
        <w:jc w:val="both"/>
        <w:textAlignment w:val="auto"/>
        <w:rPr>
          <w:rFonts w:hint="eastAsia" w:ascii="Times New Roman" w:hAnsi="Times New Roman" w:eastAsia="方正仿宋_GBK" w:cs="方正仿宋_GBK"/>
          <w:b w:val="0"/>
          <w:i w:val="0"/>
          <w:sz w:val="28"/>
          <w:szCs w:val="21"/>
        </w:rPr>
      </w:pPr>
      <w:r>
        <w:rPr>
          <w:rFonts w:hint="eastAsia" w:ascii="Times New Roman" w:hAnsi="Times New Roman" w:eastAsia="方正仿宋_GBK" w:cs="方正仿宋_GBK"/>
          <w:b w:val="0"/>
          <w:i w:val="0"/>
          <w:spacing w:val="5"/>
          <w:w w:val="99"/>
          <w:sz w:val="28"/>
          <w:szCs w:val="18"/>
          <w:lang w:val="en-US" w:eastAsia="zh-CN" w:bidi="ar-SA"/>
        </w:rPr>
        <w:t>1.</w:t>
      </w:r>
      <w:r>
        <w:rPr>
          <w:rFonts w:hint="eastAsia" w:ascii="Times New Roman" w:hAnsi="Times New Roman" w:eastAsia="方正仿宋_GBK" w:cs="方正仿宋_GBK"/>
          <w:b w:val="0"/>
          <w:i w:val="0"/>
          <w:sz w:val="28"/>
          <w:szCs w:val="21"/>
        </w:rPr>
        <w:t>在</w:t>
      </w:r>
      <w:r>
        <w:rPr>
          <w:rFonts w:hint="eastAsia" w:ascii="Times New Roman" w:hAnsi="Times New Roman" w:eastAsia="方正仿宋_GBK" w:cs="方正仿宋_GBK"/>
          <w:b w:val="0"/>
          <w:i w:val="0"/>
          <w:spacing w:val="11"/>
          <w:sz w:val="28"/>
          <w:szCs w:val="21"/>
        </w:rPr>
        <w:t>研</w:t>
      </w:r>
      <w:r>
        <w:rPr>
          <w:rFonts w:hint="eastAsia" w:ascii="Times New Roman" w:hAnsi="Times New Roman" w:eastAsia="方正仿宋_GBK" w:cs="方正仿宋_GBK"/>
          <w:b w:val="0"/>
          <w:i w:val="0"/>
          <w:sz w:val="28"/>
          <w:szCs w:val="21"/>
        </w:rPr>
        <w:t>究</w:t>
      </w:r>
      <w:r>
        <w:rPr>
          <w:rFonts w:hint="eastAsia" w:ascii="Times New Roman" w:hAnsi="Times New Roman" w:eastAsia="方正仿宋_GBK" w:cs="方正仿宋_GBK"/>
          <w:b w:val="0"/>
          <w:i w:val="0"/>
          <w:spacing w:val="11"/>
          <w:sz w:val="28"/>
          <w:szCs w:val="21"/>
        </w:rPr>
        <w:t>了</w:t>
      </w:r>
      <w:r>
        <w:rPr>
          <w:rFonts w:hint="eastAsia" w:ascii="Times New Roman" w:hAnsi="Times New Roman" w:eastAsia="方正仿宋_GBK" w:cs="方正仿宋_GBK"/>
          <w:b w:val="0"/>
          <w:i w:val="0"/>
          <w:spacing w:val="11"/>
          <w:sz w:val="28"/>
          <w:szCs w:val="21"/>
          <w:u w:val="single"/>
        </w:rPr>
        <w:t>项目</w:t>
      </w:r>
      <w:r>
        <w:rPr>
          <w:rFonts w:hint="eastAsia" w:ascii="Times New Roman" w:hAnsi="Times New Roman" w:eastAsia="方正仿宋_GBK" w:cs="方正仿宋_GBK"/>
          <w:b w:val="0"/>
          <w:i w:val="0"/>
          <w:sz w:val="28"/>
          <w:szCs w:val="21"/>
          <w:u w:val="single"/>
        </w:rPr>
        <w:t>名</w:t>
      </w:r>
      <w:r>
        <w:rPr>
          <w:rFonts w:hint="eastAsia" w:ascii="Times New Roman" w:hAnsi="Times New Roman" w:eastAsia="方正仿宋_GBK" w:cs="方正仿宋_GBK"/>
          <w:b w:val="0"/>
          <w:i w:val="0"/>
          <w:spacing w:val="11"/>
          <w:sz w:val="28"/>
          <w:szCs w:val="21"/>
          <w:u w:val="single"/>
        </w:rPr>
        <w:t>称</w:t>
      </w:r>
      <w:r>
        <w:rPr>
          <w:rFonts w:hint="eastAsia" w:ascii="Times New Roman" w:hAnsi="Times New Roman" w:eastAsia="方正仿宋_GBK" w:cs="方正仿宋_GBK"/>
          <w:b w:val="0"/>
          <w:i w:val="0"/>
          <w:sz w:val="28"/>
          <w:szCs w:val="21"/>
        </w:rPr>
        <w:t>招</w:t>
      </w:r>
      <w:r>
        <w:rPr>
          <w:rFonts w:hint="eastAsia" w:ascii="Times New Roman" w:hAnsi="Times New Roman" w:eastAsia="方正仿宋_GBK" w:cs="方正仿宋_GBK"/>
          <w:b w:val="0"/>
          <w:i w:val="0"/>
          <w:spacing w:val="11"/>
          <w:sz w:val="28"/>
          <w:szCs w:val="21"/>
        </w:rPr>
        <w:t>标</w:t>
      </w:r>
      <w:r>
        <w:rPr>
          <w:rFonts w:hint="eastAsia" w:ascii="Times New Roman" w:hAnsi="Times New Roman" w:eastAsia="方正仿宋_GBK" w:cs="方正仿宋_GBK"/>
          <w:b w:val="0"/>
          <w:i w:val="0"/>
          <w:sz w:val="28"/>
          <w:szCs w:val="21"/>
        </w:rPr>
        <w:t>文</w:t>
      </w:r>
      <w:r>
        <w:rPr>
          <w:rFonts w:hint="eastAsia" w:ascii="Times New Roman" w:hAnsi="Times New Roman" w:eastAsia="方正仿宋_GBK" w:cs="方正仿宋_GBK"/>
          <w:b w:val="0"/>
          <w:i w:val="0"/>
          <w:spacing w:val="11"/>
          <w:sz w:val="28"/>
          <w:szCs w:val="21"/>
        </w:rPr>
        <w:t>件</w:t>
      </w:r>
      <w:r>
        <w:rPr>
          <w:rFonts w:hint="eastAsia" w:ascii="Times New Roman" w:hAnsi="Times New Roman" w:eastAsia="方正仿宋_GBK" w:cs="方正仿宋_GBK"/>
          <w:b w:val="0"/>
          <w:i w:val="0"/>
          <w:sz w:val="28"/>
          <w:szCs w:val="21"/>
        </w:rPr>
        <w:t>（</w:t>
      </w:r>
      <w:r>
        <w:rPr>
          <w:rFonts w:hint="eastAsia" w:ascii="Times New Roman" w:hAnsi="Times New Roman" w:eastAsia="方正仿宋_GBK" w:cs="方正仿宋_GBK"/>
          <w:b w:val="0"/>
          <w:i w:val="0"/>
          <w:spacing w:val="11"/>
          <w:sz w:val="28"/>
          <w:szCs w:val="21"/>
        </w:rPr>
        <w:t>含</w:t>
      </w:r>
      <w:r>
        <w:rPr>
          <w:rFonts w:hint="eastAsia" w:ascii="Times New Roman" w:hAnsi="Times New Roman" w:eastAsia="方正仿宋_GBK" w:cs="方正仿宋_GBK"/>
          <w:b w:val="0"/>
          <w:i w:val="0"/>
          <w:sz w:val="28"/>
          <w:szCs w:val="21"/>
        </w:rPr>
        <w:t>补</w:t>
      </w:r>
      <w:r>
        <w:rPr>
          <w:rFonts w:hint="eastAsia" w:ascii="Times New Roman" w:hAnsi="Times New Roman" w:eastAsia="方正仿宋_GBK" w:cs="方正仿宋_GBK"/>
          <w:b w:val="0"/>
          <w:i w:val="0"/>
          <w:spacing w:val="11"/>
          <w:sz w:val="28"/>
          <w:szCs w:val="21"/>
        </w:rPr>
        <w:t>充</w:t>
      </w:r>
      <w:r>
        <w:rPr>
          <w:rFonts w:hint="eastAsia" w:ascii="Times New Roman" w:hAnsi="Times New Roman" w:eastAsia="方正仿宋_GBK" w:cs="方正仿宋_GBK"/>
          <w:b w:val="0"/>
          <w:i w:val="0"/>
          <w:sz w:val="28"/>
          <w:szCs w:val="21"/>
        </w:rPr>
        <w:t>文</w:t>
      </w:r>
      <w:r>
        <w:rPr>
          <w:rFonts w:hint="eastAsia" w:ascii="Times New Roman" w:hAnsi="Times New Roman" w:eastAsia="方正仿宋_GBK" w:cs="方正仿宋_GBK"/>
          <w:b w:val="0"/>
          <w:i w:val="0"/>
          <w:w w:val="95"/>
          <w:sz w:val="28"/>
          <w:szCs w:val="21"/>
        </w:rPr>
        <w:t>件）后，我方愿意按开标一览表中的投标总价，遵照招标文件（含补充文件）的要求承担</w:t>
      </w:r>
      <w:r>
        <w:rPr>
          <w:rFonts w:hint="eastAsia" w:ascii="Times New Roman" w:hAnsi="Times New Roman" w:eastAsia="方正仿宋_GBK" w:cs="方正仿宋_GBK"/>
          <w:b w:val="0"/>
          <w:i w:val="0"/>
          <w:spacing w:val="214"/>
          <w:sz w:val="28"/>
          <w:szCs w:val="21"/>
        </w:rPr>
        <w:t xml:space="preserve"> </w:t>
      </w:r>
      <w:r>
        <w:rPr>
          <w:rFonts w:hint="eastAsia" w:ascii="Times New Roman" w:hAnsi="Times New Roman" w:eastAsia="方正仿宋_GBK" w:cs="方正仿宋_GBK"/>
          <w:b w:val="0"/>
          <w:i w:val="0"/>
          <w:sz w:val="28"/>
          <w:szCs w:val="21"/>
        </w:rPr>
        <w:t>本招标项目的实施，完成本次招标范围的全部项目内容及其售后服务工作。</w:t>
      </w:r>
    </w:p>
    <w:p w14:paraId="4AFD6C4A">
      <w:pPr>
        <w:pStyle w:val="19"/>
        <w:keepNext w:val="0"/>
        <w:keepLines w:val="0"/>
        <w:pageBreakBefore w:val="0"/>
        <w:widowControl w:val="0"/>
        <w:numPr>
          <w:ilvl w:val="0"/>
          <w:numId w:val="0"/>
        </w:numPr>
        <w:tabs>
          <w:tab w:val="left" w:pos="1086"/>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74" w:firstLineChars="200"/>
        <w:jc w:val="both"/>
        <w:textAlignment w:val="auto"/>
        <w:rPr>
          <w:rFonts w:hint="eastAsia" w:ascii="Times New Roman" w:hAnsi="Times New Roman" w:eastAsia="方正仿宋_GBK" w:cs="方正仿宋_GBK"/>
          <w:b w:val="0"/>
          <w:i w:val="0"/>
          <w:sz w:val="28"/>
          <w:szCs w:val="21"/>
        </w:rPr>
      </w:pPr>
      <w:r>
        <w:rPr>
          <w:rFonts w:hint="eastAsia" w:ascii="Times New Roman" w:hAnsi="Times New Roman" w:eastAsia="方正仿宋_GBK" w:cs="方正仿宋_GBK"/>
          <w:b w:val="0"/>
          <w:i w:val="0"/>
          <w:spacing w:val="5"/>
          <w:w w:val="99"/>
          <w:sz w:val="28"/>
          <w:szCs w:val="18"/>
          <w:lang w:val="en-US" w:eastAsia="zh-CN" w:bidi="ar-SA"/>
        </w:rPr>
        <w:t>2.</w:t>
      </w:r>
      <w:r>
        <w:rPr>
          <w:rFonts w:hint="eastAsia" w:ascii="Times New Roman" w:hAnsi="Times New Roman" w:eastAsia="方正仿宋_GBK" w:cs="方正仿宋_GBK"/>
          <w:b w:val="0"/>
          <w:i w:val="0"/>
          <w:w w:val="95"/>
          <w:sz w:val="28"/>
          <w:szCs w:val="21"/>
        </w:rPr>
        <w:t>如果你单位接受我方的投标，我方将保证在开标一览表中载明的服务期内完成本招</w:t>
      </w:r>
      <w:r>
        <w:rPr>
          <w:rFonts w:hint="eastAsia" w:ascii="Times New Roman" w:hAnsi="Times New Roman" w:eastAsia="方正仿宋_GBK" w:cs="方正仿宋_GBK"/>
          <w:b w:val="0"/>
          <w:i w:val="0"/>
          <w:sz w:val="28"/>
          <w:szCs w:val="21"/>
        </w:rPr>
        <w:t>标项目的全部工作内容，并达到招标规定的要求。</w:t>
      </w:r>
    </w:p>
    <w:p w14:paraId="49E54593">
      <w:pPr>
        <w:pStyle w:val="19"/>
        <w:keepNext w:val="0"/>
        <w:keepLines w:val="0"/>
        <w:pageBreakBefore w:val="0"/>
        <w:widowControl w:val="0"/>
        <w:numPr>
          <w:ilvl w:val="0"/>
          <w:numId w:val="0"/>
        </w:numPr>
        <w:tabs>
          <w:tab w:val="left" w:pos="1086"/>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74" w:firstLineChars="200"/>
        <w:jc w:val="both"/>
        <w:textAlignment w:val="auto"/>
        <w:rPr>
          <w:rFonts w:hint="eastAsia" w:ascii="Times New Roman" w:hAnsi="Times New Roman" w:eastAsia="方正仿宋_GBK" w:cs="方正仿宋_GBK"/>
          <w:b w:val="0"/>
          <w:i w:val="0"/>
          <w:sz w:val="28"/>
          <w:szCs w:val="21"/>
        </w:rPr>
      </w:pPr>
      <w:r>
        <w:rPr>
          <w:rFonts w:hint="eastAsia" w:ascii="Times New Roman" w:hAnsi="Times New Roman" w:eastAsia="方正仿宋_GBK" w:cs="方正仿宋_GBK"/>
          <w:b w:val="0"/>
          <w:i w:val="0"/>
          <w:spacing w:val="5"/>
          <w:w w:val="99"/>
          <w:sz w:val="28"/>
          <w:szCs w:val="18"/>
          <w:lang w:val="en-US" w:eastAsia="zh-CN" w:bidi="ar-SA"/>
        </w:rPr>
        <w:t>3.</w:t>
      </w:r>
      <w:r>
        <w:rPr>
          <w:rFonts w:hint="eastAsia" w:ascii="Times New Roman" w:hAnsi="Times New Roman" w:eastAsia="方正仿宋_GBK" w:cs="方正仿宋_GBK"/>
          <w:b w:val="0"/>
          <w:i w:val="0"/>
          <w:w w:val="95"/>
          <w:sz w:val="28"/>
          <w:szCs w:val="21"/>
        </w:rPr>
        <w:t>我方同意在招标文件规定的投标有效期内严格遵守投标文件的各项承诺。在此期限</w:t>
      </w:r>
      <w:r>
        <w:rPr>
          <w:rFonts w:hint="eastAsia" w:ascii="Times New Roman" w:hAnsi="Times New Roman" w:eastAsia="方正仿宋_GBK" w:cs="方正仿宋_GBK"/>
          <w:b w:val="0"/>
          <w:i w:val="0"/>
          <w:sz w:val="28"/>
          <w:szCs w:val="21"/>
        </w:rPr>
        <w:t>届满之前，本投标书始终将对我方具有约束力，并随时接受中标。</w:t>
      </w:r>
    </w:p>
    <w:p w14:paraId="5B98E6D1">
      <w:pPr>
        <w:pStyle w:val="19"/>
        <w:keepNext w:val="0"/>
        <w:keepLines w:val="0"/>
        <w:pageBreakBefore w:val="0"/>
        <w:widowControl w:val="0"/>
        <w:numPr>
          <w:ilvl w:val="0"/>
          <w:numId w:val="0"/>
        </w:numPr>
        <w:tabs>
          <w:tab w:val="left" w:pos="1086"/>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74" w:firstLineChars="200"/>
        <w:jc w:val="both"/>
        <w:textAlignment w:val="auto"/>
        <w:rPr>
          <w:rFonts w:hint="eastAsia" w:ascii="Times New Roman" w:hAnsi="Times New Roman" w:eastAsia="方正仿宋_GBK" w:cs="方正仿宋_GBK"/>
          <w:b w:val="0"/>
          <w:i w:val="0"/>
          <w:sz w:val="28"/>
          <w:szCs w:val="21"/>
        </w:rPr>
      </w:pPr>
      <w:r>
        <w:rPr>
          <w:rFonts w:hint="eastAsia" w:ascii="Times New Roman" w:hAnsi="Times New Roman" w:eastAsia="方正仿宋_GBK" w:cs="方正仿宋_GBK"/>
          <w:b w:val="0"/>
          <w:i w:val="0"/>
          <w:spacing w:val="5"/>
          <w:w w:val="99"/>
          <w:sz w:val="28"/>
          <w:szCs w:val="18"/>
          <w:lang w:val="en-US" w:eastAsia="zh-CN" w:bidi="ar-SA"/>
        </w:rPr>
        <w:t>4.</w:t>
      </w:r>
      <w:r>
        <w:rPr>
          <w:rFonts w:hint="eastAsia" w:ascii="Times New Roman" w:hAnsi="Times New Roman" w:eastAsia="方正仿宋_GBK" w:cs="方正仿宋_GBK"/>
          <w:b w:val="0"/>
          <w:i w:val="0"/>
          <w:w w:val="95"/>
          <w:sz w:val="28"/>
          <w:szCs w:val="21"/>
        </w:rPr>
        <w:t>在合同书正式签署生效之前，本投标书连同你单位的中标通知书将构成我们双方之</w:t>
      </w:r>
      <w:r>
        <w:rPr>
          <w:rFonts w:hint="eastAsia" w:ascii="Times New Roman" w:hAnsi="Times New Roman" w:eastAsia="方正仿宋_GBK" w:cs="方正仿宋_GBK"/>
          <w:b w:val="0"/>
          <w:i w:val="0"/>
          <w:sz w:val="28"/>
          <w:szCs w:val="21"/>
        </w:rPr>
        <w:t>间共同遵守的文件，对双方具有约束力。</w:t>
      </w:r>
    </w:p>
    <w:p w14:paraId="2D1E434F">
      <w:pPr>
        <w:pStyle w:val="19"/>
        <w:keepNext w:val="0"/>
        <w:keepLines w:val="0"/>
        <w:pageBreakBefore w:val="0"/>
        <w:widowControl w:val="0"/>
        <w:numPr>
          <w:ilvl w:val="0"/>
          <w:numId w:val="0"/>
        </w:numPr>
        <w:tabs>
          <w:tab w:val="left" w:pos="1079"/>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74" w:firstLineChars="200"/>
        <w:jc w:val="both"/>
        <w:textAlignment w:val="auto"/>
        <w:rPr>
          <w:rFonts w:hint="eastAsia" w:ascii="Times New Roman" w:hAnsi="Times New Roman" w:eastAsia="方正仿宋_GBK" w:cs="方正仿宋_GBK"/>
          <w:b w:val="0"/>
          <w:i w:val="0"/>
          <w:sz w:val="28"/>
          <w:szCs w:val="21"/>
        </w:rPr>
      </w:pPr>
      <w:r>
        <w:rPr>
          <w:rFonts w:hint="eastAsia" w:ascii="Times New Roman" w:hAnsi="Times New Roman" w:eastAsia="方正仿宋_GBK" w:cs="方正仿宋_GBK"/>
          <w:b w:val="0"/>
          <w:i w:val="0"/>
          <w:spacing w:val="5"/>
          <w:w w:val="99"/>
          <w:sz w:val="28"/>
          <w:szCs w:val="18"/>
          <w:lang w:val="en-US" w:eastAsia="zh-CN" w:bidi="ar-SA"/>
        </w:rPr>
        <w:t>5.</w:t>
      </w:r>
      <w:r>
        <w:rPr>
          <w:rFonts w:hint="eastAsia" w:ascii="Times New Roman" w:hAnsi="Times New Roman" w:eastAsia="方正仿宋_GBK" w:cs="方正仿宋_GBK"/>
          <w:b w:val="0"/>
          <w:i w:val="0"/>
          <w:sz w:val="28"/>
          <w:szCs w:val="21"/>
        </w:rPr>
        <w:t>我方满足《中华人民共和国政府采购法》第二十二条规定的要求。</w:t>
      </w:r>
    </w:p>
    <w:p w14:paraId="2E0212DC">
      <w:pPr>
        <w:pStyle w:val="19"/>
        <w:keepNext w:val="0"/>
        <w:keepLines w:val="0"/>
        <w:pageBreakBefore w:val="0"/>
        <w:widowControl w:val="0"/>
        <w:numPr>
          <w:ilvl w:val="0"/>
          <w:numId w:val="0"/>
        </w:numPr>
        <w:tabs>
          <w:tab w:val="left" w:pos="1079"/>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74" w:firstLineChars="200"/>
        <w:jc w:val="both"/>
        <w:textAlignment w:val="auto"/>
        <w:outlineLvl w:val="2"/>
        <w:rPr>
          <w:rFonts w:hint="eastAsia" w:ascii="Times New Roman" w:hAnsi="Times New Roman" w:eastAsia="方正仿宋_GBK" w:cs="方正仿宋_GBK"/>
          <w:b w:val="0"/>
          <w:i w:val="0"/>
          <w:sz w:val="28"/>
          <w:szCs w:val="21"/>
        </w:rPr>
      </w:pPr>
      <w:bookmarkStart w:id="90" w:name="_Toc8621"/>
      <w:r>
        <w:rPr>
          <w:rFonts w:hint="eastAsia" w:ascii="Times New Roman" w:hAnsi="Times New Roman" w:eastAsia="方正仿宋_GBK" w:cs="方正仿宋_GBK"/>
          <w:b w:val="0"/>
          <w:i w:val="0"/>
          <w:spacing w:val="5"/>
          <w:w w:val="99"/>
          <w:sz w:val="28"/>
          <w:szCs w:val="18"/>
          <w:lang w:val="en-US" w:eastAsia="zh-CN" w:bidi="ar-SA"/>
        </w:rPr>
        <w:t>6.</w:t>
      </w:r>
      <w:r>
        <w:rPr>
          <w:rFonts w:hint="eastAsia" w:ascii="Times New Roman" w:hAnsi="Times New Roman" w:eastAsia="方正仿宋_GBK" w:cs="方正仿宋_GBK"/>
          <w:b w:val="0"/>
          <w:i w:val="0"/>
          <w:sz w:val="28"/>
          <w:szCs w:val="21"/>
        </w:rPr>
        <w:t>我方完全接受招标文件的规定。</w:t>
      </w:r>
      <w:bookmarkEnd w:id="90"/>
    </w:p>
    <w:p w14:paraId="15A78F7A">
      <w:pPr>
        <w:pStyle w:val="1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z w:val="28"/>
          <w:szCs w:val="20"/>
        </w:rPr>
      </w:pPr>
    </w:p>
    <w:p w14:paraId="0C3BA39C">
      <w:pPr>
        <w:pStyle w:val="1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z w:val="28"/>
          <w:szCs w:val="20"/>
        </w:rPr>
      </w:pPr>
    </w:p>
    <w:p w14:paraId="292176A0">
      <w:pPr>
        <w:pStyle w:val="1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pacing w:val="0"/>
          <w:w w:val="100"/>
          <w:sz w:val="28"/>
          <w:szCs w:val="20"/>
        </w:rPr>
      </w:pPr>
      <w:r>
        <w:rPr>
          <w:rFonts w:hint="eastAsia" w:ascii="Times New Roman" w:hAnsi="Times New Roman" w:eastAsia="方正仿宋_GBK" w:cs="方正仿宋_GBK"/>
          <w:b w:val="0"/>
          <w:i w:val="0"/>
          <w:spacing w:val="0"/>
          <w:w w:val="100"/>
          <w:sz w:val="28"/>
          <w:szCs w:val="20"/>
        </w:rPr>
        <w:t>供应商： （盖单位电子印章）</w:t>
      </w:r>
    </w:p>
    <w:p w14:paraId="754A7997">
      <w:pPr>
        <w:pStyle w:val="1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pacing w:val="0"/>
          <w:w w:val="100"/>
          <w:sz w:val="28"/>
          <w:szCs w:val="20"/>
        </w:rPr>
      </w:pPr>
      <w:r>
        <w:rPr>
          <w:rFonts w:hint="eastAsia" w:ascii="Times New Roman" w:hAnsi="Times New Roman" w:eastAsia="方正仿宋_GBK" w:cs="方正仿宋_GBK"/>
          <w:b w:val="0"/>
          <w:i w:val="0"/>
          <w:spacing w:val="0"/>
          <w:w w:val="100"/>
          <w:sz w:val="28"/>
          <w:szCs w:val="20"/>
        </w:rPr>
        <w:t>单位地址及邮政编码：</w:t>
      </w:r>
    </w:p>
    <w:p w14:paraId="7D20B1DD">
      <w:pPr>
        <w:pStyle w:val="1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pacing w:val="0"/>
          <w:w w:val="100"/>
          <w:sz w:val="28"/>
          <w:szCs w:val="20"/>
        </w:rPr>
      </w:pPr>
      <w:r>
        <w:rPr>
          <w:rFonts w:hint="eastAsia" w:ascii="Times New Roman" w:hAnsi="Times New Roman" w:eastAsia="方正仿宋_GBK" w:cs="方正仿宋_GBK"/>
          <w:b w:val="0"/>
          <w:i w:val="0"/>
          <w:spacing w:val="0"/>
          <w:w w:val="100"/>
          <w:sz w:val="28"/>
          <w:szCs w:val="20"/>
        </w:rPr>
        <w:t>法定代表人（盖电子印章）：</w:t>
      </w:r>
    </w:p>
    <w:p w14:paraId="3CF1C758">
      <w:pPr>
        <w:pStyle w:val="1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z w:val="28"/>
          <w:szCs w:val="20"/>
        </w:rPr>
      </w:pPr>
      <w:r>
        <w:rPr>
          <w:rFonts w:hint="eastAsia" w:ascii="Times New Roman" w:hAnsi="Times New Roman" w:eastAsia="方正仿宋_GBK" w:cs="方正仿宋_GBK"/>
          <w:b w:val="0"/>
          <w:i w:val="0"/>
          <w:spacing w:val="0"/>
          <w:w w:val="100"/>
          <w:sz w:val="28"/>
          <w:szCs w:val="20"/>
        </w:rPr>
        <w:t>联系电话（传真）：</w:t>
      </w:r>
    </w:p>
    <w:p w14:paraId="314F187A">
      <w:pPr>
        <w:pStyle w:val="11"/>
        <w:spacing w:before="10"/>
        <w:rPr>
          <w:sz w:val="24"/>
          <w:szCs w:val="20"/>
        </w:rPr>
      </w:pPr>
    </w:p>
    <w:p w14:paraId="3E08D3C7">
      <w:pPr>
        <w:pStyle w:val="11"/>
        <w:spacing w:before="0" w:beforeAutospacing="0" w:after="0" w:afterAutospacing="0" w:line="579" w:lineRule="exact"/>
        <w:ind w:left="0" w:leftChars="0" w:right="538" w:rightChars="0" w:firstLine="624" w:firstLineChars="200"/>
        <w:jc w:val="right"/>
        <w:rPr>
          <w:rFonts w:hint="eastAsia" w:ascii="Times New Roman" w:hAnsi="Times New Roman" w:eastAsia="方正仿宋_GBK" w:cs="方正仿宋_GBK"/>
          <w:b w:val="0"/>
          <w:i w:val="0"/>
          <w:sz w:val="28"/>
          <w:szCs w:val="20"/>
        </w:rPr>
      </w:pPr>
      <w:r>
        <w:rPr>
          <w:rFonts w:hint="eastAsia" w:ascii="Times New Roman" w:hAnsi="Times New Roman" w:eastAsia="方正仿宋_GBK" w:cs="方正仿宋_GBK"/>
          <w:b w:val="0"/>
          <w:i w:val="0"/>
          <w:spacing w:val="16"/>
          <w:sz w:val="28"/>
          <w:szCs w:val="20"/>
        </w:rPr>
        <w:t>年 月  日</w:t>
      </w:r>
    </w:p>
    <w:p w14:paraId="7D87164A">
      <w:pPr>
        <w:spacing w:after="0"/>
        <w:jc w:val="left"/>
      </w:pPr>
    </w:p>
    <w:p w14:paraId="16F25921">
      <w:pPr>
        <w:spacing w:after="0"/>
        <w:jc w:val="both"/>
        <w:sectPr>
          <w:pgSz w:w="11910" w:h="16840"/>
          <w:pgMar w:top="1600" w:right="1260" w:bottom="1040" w:left="1300" w:header="0" w:footer="778" w:gutter="0"/>
          <w:cols w:space="720" w:num="1"/>
        </w:sectPr>
      </w:pPr>
    </w:p>
    <w:p w14:paraId="67508175">
      <w:pPr>
        <w:pStyle w:val="5"/>
        <w:spacing w:before="0" w:beforeAutospacing="0" w:after="0" w:afterAutospacing="0" w:line="579" w:lineRule="exact"/>
        <w:ind w:left="0" w:leftChars="0" w:rightChars="0" w:firstLine="0" w:firstLineChars="0"/>
        <w:jc w:val="both"/>
        <w:outlineLvl w:val="1"/>
        <w:rPr>
          <w:rFonts w:hint="eastAsia" w:ascii="Times New Roman" w:hAnsi="Times New Roman" w:eastAsia="方正仿宋_GBK" w:cs="方正仿宋_GBK"/>
          <w:b/>
          <w:bCs w:val="0"/>
          <w:i w:val="0"/>
          <w:sz w:val="32"/>
        </w:rPr>
      </w:pPr>
      <w:bookmarkStart w:id="91" w:name="芜湖市政府采购供应商资格信用承诺函"/>
      <w:bookmarkEnd w:id="91"/>
      <w:bookmarkStart w:id="92" w:name="二、资格证明文件"/>
      <w:bookmarkEnd w:id="92"/>
      <w:bookmarkStart w:id="93" w:name="_Toc30374"/>
      <w:r>
        <w:rPr>
          <w:rFonts w:hint="eastAsia" w:ascii="Times New Roman" w:hAnsi="Times New Roman" w:eastAsia="方正仿宋_GBK" w:cs="方正仿宋_GBK"/>
          <w:b/>
          <w:bCs w:val="0"/>
          <w:i w:val="0"/>
          <w:sz w:val="32"/>
        </w:rPr>
        <w:t>二、资格证明文件</w:t>
      </w:r>
      <w:bookmarkEnd w:id="93"/>
    </w:p>
    <w:p w14:paraId="2AEA3609">
      <w:pPr>
        <w:pStyle w:val="6"/>
        <w:spacing w:before="0" w:beforeAutospacing="0" w:after="0" w:afterAutospacing="0" w:line="579" w:lineRule="exact"/>
        <w:ind w:rightChars="0"/>
        <w:jc w:val="center"/>
        <w:outlineLvl w:val="2"/>
        <w:rPr>
          <w:rFonts w:hint="eastAsia" w:ascii="Times New Roman" w:hAnsi="Times New Roman" w:eastAsia="方正仿宋_GBK" w:cs="方正仿宋_GBK"/>
          <w:b/>
          <w:bCs w:val="0"/>
          <w:i w:val="0"/>
          <w:sz w:val="32"/>
        </w:rPr>
      </w:pPr>
      <w:bookmarkStart w:id="94" w:name="资格证明文件"/>
      <w:bookmarkEnd w:id="94"/>
      <w:bookmarkStart w:id="95" w:name="_Toc19132"/>
      <w:r>
        <w:rPr>
          <w:rFonts w:hint="eastAsia" w:ascii="Times New Roman" w:hAnsi="Times New Roman" w:eastAsia="方正仿宋_GBK" w:cs="方正仿宋_GBK"/>
          <w:b/>
          <w:bCs w:val="0"/>
          <w:i w:val="0"/>
          <w:sz w:val="32"/>
        </w:rPr>
        <w:t>资格证明文件</w:t>
      </w:r>
      <w:bookmarkEnd w:id="95"/>
    </w:p>
    <w:p w14:paraId="6FA2D3CC">
      <w:pPr>
        <w:pStyle w:val="11"/>
        <w:spacing w:before="0" w:beforeAutospacing="0" w:after="0" w:afterAutospacing="0" w:line="579" w:lineRule="exact"/>
        <w:ind w:left="0" w:leftChars="0" w:rightChars="0" w:firstLine="640"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供应商按招标文件要求提供证明材料。</w:t>
      </w:r>
    </w:p>
    <w:p w14:paraId="1B7C8BCA">
      <w:pPr>
        <w:spacing w:before="0" w:beforeAutospacing="0" w:after="0" w:afterAutospacing="0" w:line="579" w:lineRule="exact"/>
        <w:ind w:left="0" w:leftChars="0" w:rightChars="0" w:firstLine="640"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br w:type="page"/>
      </w:r>
    </w:p>
    <w:p w14:paraId="3A08BFAB">
      <w:pPr>
        <w:pStyle w:val="6"/>
        <w:spacing w:before="0" w:beforeAutospacing="0" w:after="0" w:afterAutospacing="0" w:line="579" w:lineRule="exact"/>
        <w:ind w:rightChars="0"/>
        <w:jc w:val="center"/>
        <w:rPr>
          <w:rFonts w:hint="eastAsia" w:ascii="Times New Roman" w:hAnsi="Times New Roman" w:eastAsia="方正仿宋_GBK" w:cs="方正仿宋_GBK"/>
          <w:b/>
          <w:bCs w:val="0"/>
          <w:i w:val="0"/>
          <w:sz w:val="32"/>
        </w:rPr>
      </w:pPr>
      <w:r>
        <w:rPr>
          <w:rFonts w:hint="eastAsia" w:ascii="Times New Roman" w:hAnsi="Times New Roman" w:eastAsia="方正仿宋_GBK" w:cs="方正仿宋_GBK"/>
          <w:b/>
          <w:bCs w:val="0"/>
          <w:i w:val="0"/>
          <w:sz w:val="32"/>
        </w:rPr>
        <w:t>供应商资格信用承诺函</w:t>
      </w:r>
    </w:p>
    <w:p w14:paraId="06F99188">
      <w:pPr>
        <w:pStyle w:val="11"/>
        <w:keepNext w:val="0"/>
        <w:keepLines w:val="0"/>
        <w:pageBreakBefore w:val="0"/>
        <w:widowControl w:val="0"/>
        <w:tabs>
          <w:tab w:val="left" w:pos="1654"/>
          <w:tab w:val="left" w:pos="4907"/>
        </w:tabs>
        <w:kinsoku/>
        <w:wordWrap/>
        <w:overflowPunct/>
        <w:topLinePunct w:val="0"/>
        <w:autoSpaceDE w:val="0"/>
        <w:autoSpaceDN w:val="0"/>
        <w:bidi w:val="0"/>
        <w:adjustRightInd/>
        <w:snapToGrid/>
        <w:spacing w:before="0" w:beforeAutospacing="0" w:after="0" w:afterAutospacing="0" w:line="579" w:lineRule="exact"/>
        <w:ind w:right="0" w:rightChars="0"/>
        <w:jc w:val="both"/>
        <w:textAlignment w:val="auto"/>
        <w:rPr>
          <w:rFonts w:hint="eastAsia" w:ascii="Times New Roman" w:hAnsi="Times New Roman" w:eastAsia="方正仿宋_GBK" w:cs="方正仿宋_GBK"/>
          <w:b w:val="0"/>
          <w:i w:val="0"/>
          <w:w w:val="95"/>
          <w:sz w:val="28"/>
          <w:szCs w:val="20"/>
          <w:u w:val="single"/>
        </w:rPr>
      </w:pPr>
      <w:r>
        <w:rPr>
          <w:rFonts w:hint="eastAsia" w:ascii="Times New Roman" w:hAnsi="Times New Roman" w:eastAsia="方正仿宋_GBK" w:cs="方正仿宋_GBK"/>
          <w:b w:val="0"/>
          <w:i w:val="0"/>
          <w:sz w:val="28"/>
          <w:szCs w:val="20"/>
        </w:rPr>
        <w:t>致：</w:t>
      </w:r>
      <w:r>
        <w:rPr>
          <w:rFonts w:hint="eastAsia" w:ascii="Times New Roman" w:hAnsi="Times New Roman" w:eastAsia="方正仿宋_GBK" w:cs="方正仿宋_GBK"/>
          <w:b w:val="0"/>
          <w:i w:val="0"/>
          <w:w w:val="95"/>
          <w:sz w:val="28"/>
          <w:szCs w:val="20"/>
          <w:u w:val="single"/>
        </w:rPr>
        <w:t>（采购人）</w:t>
      </w:r>
    </w:p>
    <w:p w14:paraId="609960B4">
      <w:pPr>
        <w:pStyle w:val="11"/>
        <w:keepNext w:val="0"/>
        <w:keepLines w:val="0"/>
        <w:pageBreakBefore w:val="0"/>
        <w:widowControl w:val="0"/>
        <w:tabs>
          <w:tab w:val="left" w:pos="1654"/>
          <w:tab w:val="left" w:pos="4907"/>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pacing w:val="0"/>
          <w:w w:val="100"/>
          <w:sz w:val="28"/>
          <w:szCs w:val="20"/>
        </w:rPr>
      </w:pPr>
      <w:r>
        <w:rPr>
          <w:rFonts w:hint="eastAsia" w:ascii="Times New Roman" w:hAnsi="Times New Roman" w:eastAsia="方正仿宋_GBK" w:cs="方正仿宋_GBK"/>
          <w:b w:val="0"/>
          <w:i w:val="0"/>
          <w:spacing w:val="0"/>
          <w:w w:val="100"/>
          <w:sz w:val="28"/>
          <w:szCs w:val="20"/>
        </w:rPr>
        <w:t>单位名称（自然人姓名）：</w:t>
      </w:r>
    </w:p>
    <w:p w14:paraId="241AED79">
      <w:pPr>
        <w:pStyle w:val="1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pacing w:val="0"/>
          <w:w w:val="100"/>
          <w:sz w:val="28"/>
          <w:szCs w:val="20"/>
        </w:rPr>
      </w:pPr>
      <w:r>
        <w:rPr>
          <w:rFonts w:hint="eastAsia" w:ascii="Times New Roman" w:hAnsi="Times New Roman" w:eastAsia="方正仿宋_GBK" w:cs="方正仿宋_GBK"/>
          <w:b w:val="0"/>
          <w:i w:val="0"/>
          <w:spacing w:val="0"/>
          <w:w w:val="100"/>
          <w:sz w:val="28"/>
          <w:szCs w:val="20"/>
        </w:rPr>
        <w:t>统一社会信用代码（身份证号码）：</w:t>
      </w:r>
    </w:p>
    <w:p w14:paraId="163E43C7">
      <w:pPr>
        <w:pStyle w:val="1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pacing w:val="0"/>
          <w:w w:val="100"/>
          <w:sz w:val="28"/>
          <w:szCs w:val="20"/>
        </w:rPr>
      </w:pPr>
      <w:r>
        <w:rPr>
          <w:rFonts w:hint="eastAsia" w:ascii="Times New Roman" w:hAnsi="Times New Roman" w:eastAsia="方正仿宋_GBK" w:cs="方正仿宋_GBK"/>
          <w:b w:val="0"/>
          <w:i w:val="0"/>
          <w:spacing w:val="0"/>
          <w:w w:val="100"/>
          <w:sz w:val="28"/>
          <w:szCs w:val="20"/>
        </w:rPr>
        <w:t>法定代表人（负责人）：</w:t>
      </w:r>
    </w:p>
    <w:p w14:paraId="55D16220">
      <w:pPr>
        <w:pStyle w:val="1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pacing w:val="0"/>
          <w:w w:val="100"/>
          <w:sz w:val="28"/>
          <w:szCs w:val="20"/>
        </w:rPr>
      </w:pPr>
      <w:r>
        <w:rPr>
          <w:rFonts w:hint="eastAsia" w:ascii="Times New Roman" w:hAnsi="Times New Roman" w:eastAsia="方正仿宋_GBK" w:cs="方正仿宋_GBK"/>
          <w:b w:val="0"/>
          <w:i w:val="0"/>
          <w:spacing w:val="0"/>
          <w:w w:val="100"/>
          <w:sz w:val="28"/>
          <w:szCs w:val="20"/>
        </w:rPr>
        <w:t>联系地址和电话：</w:t>
      </w:r>
    </w:p>
    <w:p w14:paraId="25E72CE5">
      <w:pPr>
        <w:pStyle w:val="1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pacing w:val="0"/>
          <w:w w:val="100"/>
          <w:sz w:val="28"/>
          <w:szCs w:val="20"/>
        </w:rPr>
      </w:pPr>
      <w:r>
        <w:rPr>
          <w:rFonts w:hint="eastAsia" w:ascii="Times New Roman" w:hAnsi="Times New Roman" w:eastAsia="方正仿宋_GBK" w:cs="方正仿宋_GBK"/>
          <w:b w:val="0"/>
          <w:i w:val="0"/>
          <w:spacing w:val="0"/>
          <w:w w:val="100"/>
          <w:sz w:val="28"/>
          <w:szCs w:val="20"/>
        </w:rPr>
        <w:t>我单位（本人）自愿参加本次政府采购活动，严格遵守《中华人民共和国政府采购 法》及相关法律法规，坚守公开、公平、公正和诚实信用等原则，依法诚信经营，并郑重 承诺：</w:t>
      </w:r>
    </w:p>
    <w:p w14:paraId="50523760">
      <w:pPr>
        <w:pStyle w:val="1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pacing w:val="0"/>
          <w:w w:val="100"/>
          <w:sz w:val="28"/>
          <w:szCs w:val="20"/>
        </w:rPr>
      </w:pPr>
      <w:r>
        <w:rPr>
          <w:rFonts w:hint="eastAsia" w:ascii="Times New Roman" w:hAnsi="Times New Roman" w:eastAsia="方正仿宋_GBK" w:cs="方正仿宋_GBK"/>
          <w:b w:val="0"/>
          <w:i w:val="0"/>
          <w:spacing w:val="0"/>
          <w:w w:val="100"/>
          <w:sz w:val="28"/>
          <w:szCs w:val="20"/>
        </w:rPr>
        <w:t>（一）我单位（本人）符合采购文件要求以及《中华人民共和国政府采购法》第二十 二条规定的条件：</w:t>
      </w:r>
    </w:p>
    <w:p w14:paraId="285E3773">
      <w:pPr>
        <w:pStyle w:val="19"/>
        <w:keepNext w:val="0"/>
        <w:keepLines w:val="0"/>
        <w:pageBreakBefore w:val="0"/>
        <w:widowControl w:val="0"/>
        <w:numPr>
          <w:ilvl w:val="0"/>
          <w:numId w:val="0"/>
        </w:numPr>
        <w:tabs>
          <w:tab w:val="left" w:pos="1236"/>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pacing w:val="0"/>
          <w:w w:val="100"/>
          <w:sz w:val="28"/>
          <w:szCs w:val="21"/>
        </w:rPr>
      </w:pPr>
      <w:r>
        <w:rPr>
          <w:rFonts w:hint="eastAsia" w:ascii="Times New Roman" w:hAnsi="Times New Roman" w:eastAsia="方正仿宋_GBK" w:cs="方正仿宋_GBK"/>
          <w:b w:val="0"/>
          <w:i w:val="0"/>
          <w:spacing w:val="0"/>
          <w:w w:val="100"/>
          <w:sz w:val="28"/>
          <w:szCs w:val="18"/>
          <w:lang w:val="en-US" w:eastAsia="zh-CN" w:bidi="ar-SA"/>
        </w:rPr>
        <w:t>1.</w:t>
      </w:r>
      <w:r>
        <w:rPr>
          <w:rFonts w:hint="eastAsia" w:ascii="Times New Roman" w:hAnsi="Times New Roman" w:eastAsia="方正仿宋_GBK" w:cs="方正仿宋_GBK"/>
          <w:b w:val="0"/>
          <w:i w:val="0"/>
          <w:spacing w:val="0"/>
          <w:w w:val="100"/>
          <w:sz w:val="28"/>
          <w:szCs w:val="21"/>
        </w:rPr>
        <w:t>具有独立承担民事责任的能力；</w:t>
      </w:r>
    </w:p>
    <w:p w14:paraId="3D3C934B">
      <w:pPr>
        <w:pStyle w:val="19"/>
        <w:keepNext w:val="0"/>
        <w:keepLines w:val="0"/>
        <w:pageBreakBefore w:val="0"/>
        <w:widowControl w:val="0"/>
        <w:numPr>
          <w:ilvl w:val="0"/>
          <w:numId w:val="0"/>
        </w:numPr>
        <w:tabs>
          <w:tab w:val="left" w:pos="1236"/>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pacing w:val="0"/>
          <w:w w:val="100"/>
          <w:sz w:val="28"/>
          <w:szCs w:val="21"/>
        </w:rPr>
      </w:pPr>
      <w:r>
        <w:rPr>
          <w:rFonts w:hint="eastAsia" w:ascii="Times New Roman" w:hAnsi="Times New Roman" w:eastAsia="方正仿宋_GBK" w:cs="方正仿宋_GBK"/>
          <w:b w:val="0"/>
          <w:i w:val="0"/>
          <w:spacing w:val="0"/>
          <w:w w:val="100"/>
          <w:sz w:val="28"/>
          <w:szCs w:val="18"/>
          <w:lang w:val="en-US" w:eastAsia="zh-CN" w:bidi="ar-SA"/>
        </w:rPr>
        <w:t>2.</w:t>
      </w:r>
      <w:r>
        <w:rPr>
          <w:rFonts w:hint="eastAsia" w:ascii="Times New Roman" w:hAnsi="Times New Roman" w:eastAsia="方正仿宋_GBK" w:cs="方正仿宋_GBK"/>
          <w:b w:val="0"/>
          <w:i w:val="0"/>
          <w:spacing w:val="0"/>
          <w:w w:val="100"/>
          <w:sz w:val="28"/>
          <w:szCs w:val="21"/>
        </w:rPr>
        <w:t>具有良好的商业信誉和健全的财务会计制度；</w:t>
      </w:r>
    </w:p>
    <w:p w14:paraId="26B4B941">
      <w:pPr>
        <w:pStyle w:val="19"/>
        <w:keepNext w:val="0"/>
        <w:keepLines w:val="0"/>
        <w:pageBreakBefore w:val="0"/>
        <w:widowControl w:val="0"/>
        <w:numPr>
          <w:ilvl w:val="0"/>
          <w:numId w:val="0"/>
        </w:numPr>
        <w:tabs>
          <w:tab w:val="left" w:pos="1236"/>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pacing w:val="0"/>
          <w:w w:val="100"/>
          <w:sz w:val="28"/>
          <w:szCs w:val="21"/>
        </w:rPr>
      </w:pPr>
      <w:r>
        <w:rPr>
          <w:rFonts w:hint="eastAsia" w:ascii="Times New Roman" w:hAnsi="Times New Roman" w:eastAsia="方正仿宋_GBK" w:cs="方正仿宋_GBK"/>
          <w:b w:val="0"/>
          <w:i w:val="0"/>
          <w:spacing w:val="0"/>
          <w:w w:val="100"/>
          <w:sz w:val="28"/>
          <w:szCs w:val="18"/>
          <w:lang w:val="en-US" w:eastAsia="zh-CN" w:bidi="ar-SA"/>
        </w:rPr>
        <w:t>3.</w:t>
      </w:r>
      <w:r>
        <w:rPr>
          <w:rFonts w:hint="eastAsia" w:ascii="Times New Roman" w:hAnsi="Times New Roman" w:eastAsia="方正仿宋_GBK" w:cs="方正仿宋_GBK"/>
          <w:b w:val="0"/>
          <w:i w:val="0"/>
          <w:spacing w:val="0"/>
          <w:w w:val="100"/>
          <w:sz w:val="28"/>
          <w:szCs w:val="21"/>
        </w:rPr>
        <w:t>具有履行合同所必需的设备和专业技术能力；</w:t>
      </w:r>
    </w:p>
    <w:p w14:paraId="4ABDEA46">
      <w:pPr>
        <w:pStyle w:val="19"/>
        <w:keepNext w:val="0"/>
        <w:keepLines w:val="0"/>
        <w:pageBreakBefore w:val="0"/>
        <w:widowControl w:val="0"/>
        <w:numPr>
          <w:ilvl w:val="0"/>
          <w:numId w:val="0"/>
        </w:numPr>
        <w:tabs>
          <w:tab w:val="left" w:pos="1236"/>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pacing w:val="0"/>
          <w:w w:val="100"/>
          <w:sz w:val="28"/>
          <w:szCs w:val="21"/>
        </w:rPr>
      </w:pPr>
      <w:r>
        <w:rPr>
          <w:rFonts w:hint="eastAsia" w:ascii="Times New Roman" w:hAnsi="Times New Roman" w:eastAsia="方正仿宋_GBK" w:cs="方正仿宋_GBK"/>
          <w:b w:val="0"/>
          <w:i w:val="0"/>
          <w:spacing w:val="0"/>
          <w:w w:val="100"/>
          <w:sz w:val="28"/>
          <w:szCs w:val="18"/>
          <w:lang w:val="en-US" w:eastAsia="zh-CN" w:bidi="ar-SA"/>
        </w:rPr>
        <w:t>4.</w:t>
      </w:r>
      <w:r>
        <w:rPr>
          <w:rFonts w:hint="eastAsia" w:ascii="Times New Roman" w:hAnsi="Times New Roman" w:eastAsia="方正仿宋_GBK" w:cs="方正仿宋_GBK"/>
          <w:b w:val="0"/>
          <w:i w:val="0"/>
          <w:spacing w:val="0"/>
          <w:w w:val="100"/>
          <w:sz w:val="28"/>
          <w:szCs w:val="21"/>
        </w:rPr>
        <w:t>有依法缴纳税收和社会保障资金的良好记录；</w:t>
      </w:r>
    </w:p>
    <w:p w14:paraId="1B88F2CA">
      <w:pPr>
        <w:pStyle w:val="19"/>
        <w:keepNext w:val="0"/>
        <w:keepLines w:val="0"/>
        <w:pageBreakBefore w:val="0"/>
        <w:widowControl w:val="0"/>
        <w:numPr>
          <w:ilvl w:val="0"/>
          <w:numId w:val="0"/>
        </w:numPr>
        <w:tabs>
          <w:tab w:val="left" w:pos="1236"/>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pacing w:val="0"/>
          <w:w w:val="100"/>
          <w:sz w:val="28"/>
          <w:szCs w:val="21"/>
        </w:rPr>
      </w:pPr>
      <w:r>
        <w:rPr>
          <w:rFonts w:hint="eastAsia" w:ascii="Times New Roman" w:hAnsi="Times New Roman" w:eastAsia="方正仿宋_GBK" w:cs="方正仿宋_GBK"/>
          <w:b w:val="0"/>
          <w:i w:val="0"/>
          <w:spacing w:val="0"/>
          <w:w w:val="100"/>
          <w:sz w:val="28"/>
          <w:szCs w:val="18"/>
          <w:lang w:val="en-US" w:eastAsia="zh-CN" w:bidi="ar-SA"/>
        </w:rPr>
        <w:t>5.</w:t>
      </w:r>
      <w:r>
        <w:rPr>
          <w:rFonts w:hint="eastAsia" w:ascii="Times New Roman" w:hAnsi="Times New Roman" w:eastAsia="方正仿宋_GBK" w:cs="方正仿宋_GBK"/>
          <w:b w:val="0"/>
          <w:i w:val="0"/>
          <w:spacing w:val="0"/>
          <w:w w:val="100"/>
          <w:sz w:val="28"/>
          <w:szCs w:val="21"/>
        </w:rPr>
        <w:t>参加政府采购活动前三年内，在经营活动中没有重大违法记录；</w:t>
      </w:r>
    </w:p>
    <w:p w14:paraId="39A2E554">
      <w:pPr>
        <w:pStyle w:val="19"/>
        <w:keepNext w:val="0"/>
        <w:keepLines w:val="0"/>
        <w:pageBreakBefore w:val="0"/>
        <w:widowControl w:val="0"/>
        <w:numPr>
          <w:ilvl w:val="0"/>
          <w:numId w:val="0"/>
        </w:numPr>
        <w:tabs>
          <w:tab w:val="left" w:pos="1236"/>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pacing w:val="0"/>
          <w:w w:val="100"/>
          <w:sz w:val="28"/>
          <w:szCs w:val="21"/>
        </w:rPr>
      </w:pPr>
      <w:r>
        <w:rPr>
          <w:rFonts w:hint="eastAsia" w:ascii="Times New Roman" w:hAnsi="Times New Roman" w:eastAsia="方正仿宋_GBK" w:cs="方正仿宋_GBK"/>
          <w:b w:val="0"/>
          <w:i w:val="0"/>
          <w:spacing w:val="0"/>
          <w:w w:val="100"/>
          <w:sz w:val="28"/>
          <w:szCs w:val="18"/>
          <w:lang w:val="en-US" w:eastAsia="zh-CN" w:bidi="ar-SA"/>
        </w:rPr>
        <w:t>6.</w:t>
      </w:r>
      <w:r>
        <w:rPr>
          <w:rFonts w:hint="eastAsia" w:ascii="Times New Roman" w:hAnsi="Times New Roman" w:eastAsia="方正仿宋_GBK" w:cs="方正仿宋_GBK"/>
          <w:b w:val="0"/>
          <w:i w:val="0"/>
          <w:spacing w:val="0"/>
          <w:w w:val="100"/>
          <w:sz w:val="28"/>
          <w:szCs w:val="21"/>
        </w:rPr>
        <w:t>符合法律、行政法规规定的其他条件。</w:t>
      </w:r>
    </w:p>
    <w:p w14:paraId="6AAA95F5">
      <w:pPr>
        <w:pStyle w:val="1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pacing w:val="0"/>
          <w:w w:val="100"/>
          <w:sz w:val="28"/>
          <w:szCs w:val="20"/>
        </w:rPr>
      </w:pPr>
      <w:r>
        <w:rPr>
          <w:rFonts w:hint="eastAsia" w:ascii="Times New Roman" w:hAnsi="Times New Roman" w:eastAsia="方正仿宋_GBK" w:cs="方正仿宋_GBK"/>
          <w:b w:val="0"/>
          <w:i w:val="0"/>
          <w:spacing w:val="0"/>
          <w:w w:val="100"/>
          <w:sz w:val="28"/>
          <w:szCs w:val="20"/>
        </w:rPr>
        <w:t>（二）我单位（本人）未被列入严重失信主体名单、失信被执行人、税收违法黑名单、政府采购严重违法失信行为记录名单，未曾作出虚假承诺。</w:t>
      </w:r>
    </w:p>
    <w:p w14:paraId="476B1C9E">
      <w:pPr>
        <w:pStyle w:val="1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pacing w:val="0"/>
          <w:w w:val="100"/>
          <w:sz w:val="28"/>
          <w:szCs w:val="20"/>
        </w:rPr>
      </w:pPr>
      <w:r>
        <w:rPr>
          <w:rFonts w:hint="eastAsia" w:ascii="Times New Roman" w:hAnsi="Times New Roman" w:eastAsia="方正仿宋_GBK" w:cs="方正仿宋_GBK"/>
          <w:b w:val="0"/>
          <w:i w:val="0"/>
          <w:spacing w:val="0"/>
          <w:w w:val="100"/>
          <w:sz w:val="28"/>
          <w:szCs w:val="20"/>
        </w:rPr>
        <w:t>（三）我单位（本人）对上述承诺事项的真实性，合法性及有效性负责。并已知晓如 所作信用承诺不实、不尽，可能涉嫌《中华人民共和国政府采购法》第七十七条第一款第（一）项“提供虚假材料谋取中标成交”的违法行为。经调查核实的，将按照《中华人民 共和国政府采购法》第七十七条：“处以采购金额千分之五以上千分之十以下的罚款，列 入不良行为记录名单，在一至三年内禁止参加政府采购活动，有违法所得的，并处没收违 法所得，情节严重的，由市场监管部门吊销营业执照，构成犯罪的，依法追究刑事责 任；”以及第七十九条：“……给他人造成损失的，依照有关民事法律规定承担民事责  任。”进行处理。</w:t>
      </w:r>
    </w:p>
    <w:p w14:paraId="45465D5F">
      <w:pPr>
        <w:pStyle w:val="1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pacing w:val="0"/>
          <w:w w:val="100"/>
          <w:sz w:val="28"/>
          <w:szCs w:val="20"/>
        </w:rPr>
      </w:pPr>
    </w:p>
    <w:p w14:paraId="03BD3E79">
      <w:pPr>
        <w:pStyle w:val="11"/>
        <w:keepNext w:val="0"/>
        <w:keepLines w:val="0"/>
        <w:pageBreakBefore w:val="0"/>
        <w:widowControl w:val="0"/>
        <w:tabs>
          <w:tab w:val="left" w:pos="8857"/>
        </w:tabs>
        <w:kinsoku/>
        <w:wordWrap w:val="0"/>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right"/>
        <w:textAlignment w:val="auto"/>
        <w:rPr>
          <w:rFonts w:hint="default" w:ascii="Times New Roman" w:hAnsi="Times New Roman" w:eastAsia="方正仿宋_GBK" w:cs="方正仿宋_GBK"/>
          <w:b w:val="0"/>
          <w:i w:val="0"/>
          <w:spacing w:val="0"/>
          <w:w w:val="100"/>
          <w:sz w:val="28"/>
          <w:szCs w:val="20"/>
          <w:u w:val="single"/>
          <w:lang w:val="en-US" w:eastAsia="zh-CN"/>
        </w:rPr>
      </w:pPr>
      <w:r>
        <w:rPr>
          <w:rFonts w:hint="eastAsia" w:ascii="Times New Roman" w:hAnsi="Times New Roman" w:eastAsia="方正仿宋_GBK" w:cs="方正仿宋_GBK"/>
          <w:b w:val="0"/>
          <w:i w:val="0"/>
          <w:spacing w:val="0"/>
          <w:w w:val="100"/>
          <w:sz w:val="28"/>
          <w:szCs w:val="20"/>
        </w:rPr>
        <w:t>供应商名称（盖单位电子印章）：</w:t>
      </w:r>
      <w:r>
        <w:rPr>
          <w:rFonts w:hint="eastAsia" w:ascii="Times New Roman" w:hAnsi="Times New Roman" w:eastAsia="方正仿宋_GBK" w:cs="方正仿宋_GBK"/>
          <w:b w:val="0"/>
          <w:i w:val="0"/>
          <w:spacing w:val="0"/>
          <w:w w:val="100"/>
          <w:sz w:val="28"/>
          <w:szCs w:val="20"/>
          <w:u w:val="single"/>
          <w:lang w:val="en-US" w:eastAsia="zh-CN"/>
        </w:rPr>
        <w:t xml:space="preserve">            </w:t>
      </w:r>
    </w:p>
    <w:p w14:paraId="43A21025">
      <w:pPr>
        <w:pStyle w:val="11"/>
        <w:keepNext w:val="0"/>
        <w:keepLines w:val="0"/>
        <w:pageBreakBefore w:val="0"/>
        <w:widowControl w:val="0"/>
        <w:tabs>
          <w:tab w:val="left" w:pos="8857"/>
        </w:tabs>
        <w:kinsoku/>
        <w:wordWrap w:val="0"/>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right"/>
        <w:textAlignment w:val="auto"/>
        <w:rPr>
          <w:rFonts w:hint="default" w:ascii="Times New Roman" w:hAnsi="Times New Roman" w:eastAsia="方正仿宋_GBK" w:cs="方正仿宋_GBK"/>
          <w:b w:val="0"/>
          <w:i w:val="0"/>
          <w:spacing w:val="0"/>
          <w:w w:val="100"/>
          <w:sz w:val="28"/>
          <w:szCs w:val="20"/>
          <w:lang w:val="en-US" w:eastAsia="zh-CN"/>
        </w:rPr>
      </w:pPr>
      <w:r>
        <w:rPr>
          <w:rFonts w:hint="eastAsia" w:ascii="Times New Roman" w:hAnsi="Times New Roman" w:eastAsia="方正仿宋_GBK" w:cs="方正仿宋_GBK"/>
          <w:b w:val="0"/>
          <w:i w:val="0"/>
          <w:spacing w:val="0"/>
          <w:w w:val="100"/>
          <w:sz w:val="28"/>
          <w:szCs w:val="20"/>
        </w:rPr>
        <w:t>法定代表人或授权代表（签字或盖电子印章）：</w:t>
      </w:r>
      <w:r>
        <w:rPr>
          <w:rFonts w:hint="eastAsia" w:ascii="Times New Roman" w:hAnsi="Times New Roman" w:eastAsia="方正仿宋_GBK" w:cs="方正仿宋_GBK"/>
          <w:b w:val="0"/>
          <w:i w:val="0"/>
          <w:spacing w:val="0"/>
          <w:w w:val="100"/>
          <w:sz w:val="28"/>
          <w:szCs w:val="20"/>
          <w:u w:val="single"/>
          <w:lang w:val="en-US" w:eastAsia="zh-CN"/>
        </w:rPr>
        <w:t xml:space="preserve">            </w:t>
      </w:r>
    </w:p>
    <w:p w14:paraId="60478676">
      <w:pPr>
        <w:pStyle w:val="1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right"/>
        <w:textAlignment w:val="auto"/>
        <w:rPr>
          <w:rFonts w:hint="eastAsia" w:ascii="Times New Roman" w:hAnsi="Times New Roman" w:eastAsia="方正仿宋_GBK" w:cs="方正仿宋_GBK"/>
          <w:b w:val="0"/>
          <w:i w:val="0"/>
          <w:spacing w:val="0"/>
          <w:w w:val="100"/>
          <w:sz w:val="28"/>
          <w:szCs w:val="20"/>
        </w:rPr>
      </w:pPr>
      <w:r>
        <w:rPr>
          <w:rFonts w:hint="eastAsia" w:ascii="Times New Roman" w:hAnsi="Times New Roman" w:eastAsia="方正仿宋_GBK" w:cs="方正仿宋_GBK"/>
          <w:b w:val="0"/>
          <w:i w:val="0"/>
          <w:spacing w:val="0"/>
          <w:w w:val="100"/>
          <w:sz w:val="28"/>
          <w:szCs w:val="20"/>
        </w:rPr>
        <w:t>日期： 年 月 日</w:t>
      </w:r>
    </w:p>
    <w:p w14:paraId="1CCECB5C">
      <w:pPr>
        <w:pStyle w:val="1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z w:val="28"/>
          <w:szCs w:val="20"/>
        </w:rPr>
      </w:pPr>
      <w:r>
        <w:rPr>
          <w:rFonts w:hint="eastAsia" w:ascii="Times New Roman" w:hAnsi="Times New Roman" w:eastAsia="方正仿宋_GBK" w:cs="方正仿宋_GBK"/>
          <w:b w:val="0"/>
          <w:i w:val="0"/>
          <w:spacing w:val="0"/>
          <w:w w:val="100"/>
          <w:sz w:val="28"/>
          <w:szCs w:val="20"/>
        </w:rPr>
        <w:t>注：供应商须在投标（响应）文件中按此模板提供承诺函，既未提供前述承诺函又未提供营业执照的，视为未实质性响应招标文件要求，按无效投标（响应）处理。</w:t>
      </w:r>
    </w:p>
    <w:p w14:paraId="1B0B2815">
      <w:r>
        <w:br w:type="page"/>
      </w:r>
    </w:p>
    <w:p w14:paraId="4A0B2865">
      <w:pPr>
        <w:pStyle w:val="11"/>
        <w:spacing w:before="2"/>
        <w:rPr>
          <w:sz w:val="11"/>
        </w:rPr>
      </w:pPr>
      <w:bookmarkStart w:id="96" w:name="三、落实政府采购政策需提供的证明材料"/>
      <w:bookmarkEnd w:id="96"/>
    </w:p>
    <w:p w14:paraId="55B8716D">
      <w:pPr>
        <w:pStyle w:val="5"/>
        <w:spacing w:before="0" w:beforeAutospacing="0" w:after="0" w:afterAutospacing="0" w:line="579" w:lineRule="exact"/>
        <w:ind w:left="0" w:leftChars="0" w:rightChars="0" w:firstLine="0" w:firstLineChars="0"/>
        <w:jc w:val="both"/>
        <w:outlineLvl w:val="1"/>
        <w:rPr>
          <w:rFonts w:hint="eastAsia" w:ascii="Times New Roman" w:hAnsi="Times New Roman" w:eastAsia="方正仿宋_GBK" w:cs="方正仿宋_GBK"/>
          <w:b/>
          <w:bCs w:val="0"/>
          <w:i w:val="0"/>
          <w:sz w:val="32"/>
        </w:rPr>
      </w:pPr>
      <w:bookmarkStart w:id="97" w:name="四、投标分项报价表"/>
      <w:bookmarkEnd w:id="97"/>
      <w:bookmarkStart w:id="98" w:name="五、拟任本项目负责人情况一览表（如有）"/>
      <w:bookmarkEnd w:id="98"/>
      <w:bookmarkStart w:id="99" w:name="_Toc29928"/>
      <w:r>
        <w:rPr>
          <w:rFonts w:hint="eastAsia" w:ascii="Times New Roman" w:hAnsi="Times New Roman" w:eastAsia="方正仿宋_GBK" w:cs="方正仿宋_GBK"/>
          <w:b/>
          <w:bCs w:val="0"/>
          <w:i w:val="0"/>
          <w:sz w:val="32"/>
          <w:lang w:val="en-US" w:eastAsia="zh-CN"/>
        </w:rPr>
        <w:t>三</w:t>
      </w:r>
      <w:r>
        <w:rPr>
          <w:rFonts w:hint="eastAsia" w:ascii="Times New Roman" w:hAnsi="Times New Roman" w:eastAsia="方正仿宋_GBK" w:cs="方正仿宋_GBK"/>
          <w:b/>
          <w:bCs w:val="0"/>
          <w:i w:val="0"/>
          <w:sz w:val="32"/>
        </w:rPr>
        <w:t>、投标分项报价表</w:t>
      </w:r>
      <w:bookmarkEnd w:id="99"/>
    </w:p>
    <w:p w14:paraId="0F25A9E4">
      <w:pPr>
        <w:pStyle w:val="6"/>
        <w:spacing w:before="0" w:beforeAutospacing="0" w:after="0" w:afterAutospacing="0" w:line="579" w:lineRule="exact"/>
        <w:ind w:right="40" w:rightChars="0"/>
        <w:jc w:val="center"/>
        <w:outlineLvl w:val="2"/>
        <w:rPr>
          <w:rFonts w:hint="eastAsia" w:ascii="Times New Roman" w:hAnsi="Times New Roman" w:eastAsia="方正仿宋_GBK" w:cs="方正仿宋_GBK"/>
          <w:b/>
          <w:bCs w:val="0"/>
          <w:i w:val="0"/>
          <w:sz w:val="32"/>
        </w:rPr>
      </w:pPr>
      <w:bookmarkStart w:id="100" w:name="_Toc25805"/>
      <w:r>
        <w:rPr>
          <w:rFonts w:hint="eastAsia" w:ascii="Times New Roman" w:hAnsi="Times New Roman" w:eastAsia="方正仿宋_GBK" w:cs="方正仿宋_GBK"/>
          <w:b/>
          <w:bCs w:val="0"/>
          <w:i w:val="0"/>
          <w:sz w:val="32"/>
        </w:rPr>
        <w:t>投标分项报价表</w:t>
      </w:r>
      <w:bookmarkEnd w:id="100"/>
    </w:p>
    <w:tbl>
      <w:tblPr>
        <w:tblStyle w:val="15"/>
        <w:tblW w:w="9525"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5"/>
        <w:gridCol w:w="875"/>
        <w:gridCol w:w="1725"/>
        <w:gridCol w:w="1515"/>
        <w:gridCol w:w="1335"/>
        <w:gridCol w:w="1395"/>
        <w:gridCol w:w="1755"/>
      </w:tblGrid>
      <w:tr w14:paraId="7B8CE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925" w:type="dxa"/>
          </w:tcPr>
          <w:p w14:paraId="5CA49600">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r>
              <w:rPr>
                <w:rFonts w:hint="eastAsia" w:ascii="Times New Roman" w:hAnsi="Times New Roman" w:eastAsia="方正仿宋_GBK" w:cs="方正仿宋_GBK"/>
                <w:b w:val="0"/>
                <w:i w:val="0"/>
                <w:sz w:val="28"/>
                <w:szCs w:val="21"/>
              </w:rPr>
              <w:t>序号</w:t>
            </w:r>
          </w:p>
        </w:tc>
        <w:tc>
          <w:tcPr>
            <w:tcW w:w="875" w:type="dxa"/>
          </w:tcPr>
          <w:p w14:paraId="4DE4D66F">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r>
              <w:rPr>
                <w:rFonts w:hint="eastAsia" w:ascii="Times New Roman" w:hAnsi="Times New Roman" w:eastAsia="方正仿宋_GBK" w:cs="方正仿宋_GBK"/>
                <w:b w:val="0"/>
                <w:i w:val="0"/>
                <w:sz w:val="28"/>
                <w:szCs w:val="21"/>
              </w:rPr>
              <w:t>名称</w:t>
            </w:r>
          </w:p>
        </w:tc>
        <w:tc>
          <w:tcPr>
            <w:tcW w:w="1725" w:type="dxa"/>
          </w:tcPr>
          <w:p w14:paraId="5EE77444">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r>
              <w:rPr>
                <w:rFonts w:hint="eastAsia" w:ascii="Times New Roman" w:hAnsi="Times New Roman" w:eastAsia="方正仿宋_GBK" w:cs="方正仿宋_GBK"/>
                <w:b w:val="0"/>
                <w:i w:val="0"/>
                <w:sz w:val="28"/>
                <w:szCs w:val="21"/>
              </w:rPr>
              <w:t>服务范围</w:t>
            </w:r>
          </w:p>
        </w:tc>
        <w:tc>
          <w:tcPr>
            <w:tcW w:w="1515" w:type="dxa"/>
          </w:tcPr>
          <w:p w14:paraId="1F5E4AFD">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r>
              <w:rPr>
                <w:rFonts w:hint="eastAsia" w:ascii="Times New Roman" w:hAnsi="Times New Roman" w:eastAsia="方正仿宋_GBK" w:cs="方正仿宋_GBK"/>
                <w:b w:val="0"/>
                <w:i w:val="0"/>
                <w:sz w:val="28"/>
                <w:szCs w:val="21"/>
              </w:rPr>
              <w:t>服务要求</w:t>
            </w:r>
          </w:p>
        </w:tc>
        <w:tc>
          <w:tcPr>
            <w:tcW w:w="1335" w:type="dxa"/>
          </w:tcPr>
          <w:p w14:paraId="4D6924BA">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r>
              <w:rPr>
                <w:rFonts w:hint="eastAsia" w:ascii="Times New Roman" w:hAnsi="Times New Roman" w:eastAsia="方正仿宋_GBK" w:cs="方正仿宋_GBK"/>
                <w:b w:val="0"/>
                <w:i w:val="0"/>
                <w:sz w:val="28"/>
                <w:szCs w:val="21"/>
              </w:rPr>
              <w:t>服务时间</w:t>
            </w:r>
          </w:p>
        </w:tc>
        <w:tc>
          <w:tcPr>
            <w:tcW w:w="1395" w:type="dxa"/>
          </w:tcPr>
          <w:p w14:paraId="4FA9F0CD">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r>
              <w:rPr>
                <w:rFonts w:hint="eastAsia" w:ascii="Times New Roman" w:hAnsi="Times New Roman" w:eastAsia="方正仿宋_GBK" w:cs="方正仿宋_GBK"/>
                <w:b w:val="0"/>
                <w:i w:val="0"/>
                <w:sz w:val="28"/>
                <w:szCs w:val="21"/>
              </w:rPr>
              <w:t>服务标准</w:t>
            </w:r>
          </w:p>
        </w:tc>
        <w:tc>
          <w:tcPr>
            <w:tcW w:w="1755" w:type="dxa"/>
          </w:tcPr>
          <w:p w14:paraId="2E525CF1">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r>
              <w:rPr>
                <w:rFonts w:hint="eastAsia" w:ascii="Times New Roman" w:hAnsi="Times New Roman" w:eastAsia="方正仿宋_GBK" w:cs="方正仿宋_GBK"/>
                <w:b w:val="0"/>
                <w:i w:val="0"/>
                <w:sz w:val="28"/>
                <w:szCs w:val="21"/>
              </w:rPr>
              <w:t>报价（元）</w:t>
            </w:r>
          </w:p>
        </w:tc>
      </w:tr>
      <w:tr w14:paraId="6FF0F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925" w:type="dxa"/>
          </w:tcPr>
          <w:p w14:paraId="2710CB6D">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r>
              <w:rPr>
                <w:rFonts w:hint="eastAsia" w:ascii="Times New Roman" w:hAnsi="Times New Roman" w:eastAsia="方正仿宋_GBK" w:cs="方正仿宋_GBK"/>
                <w:b w:val="0"/>
                <w:i w:val="0"/>
                <w:sz w:val="28"/>
                <w:szCs w:val="21"/>
              </w:rPr>
              <w:t>1</w:t>
            </w:r>
          </w:p>
        </w:tc>
        <w:tc>
          <w:tcPr>
            <w:tcW w:w="875" w:type="dxa"/>
          </w:tcPr>
          <w:p w14:paraId="0BE551FB">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1725" w:type="dxa"/>
          </w:tcPr>
          <w:p w14:paraId="71BF59B3">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1515" w:type="dxa"/>
          </w:tcPr>
          <w:p w14:paraId="1831BF18">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1335" w:type="dxa"/>
          </w:tcPr>
          <w:p w14:paraId="47D76B48">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1395" w:type="dxa"/>
          </w:tcPr>
          <w:p w14:paraId="0AFEAF0F">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1755" w:type="dxa"/>
          </w:tcPr>
          <w:p w14:paraId="6442EFD9">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r>
      <w:tr w14:paraId="224A4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7770" w:type="dxa"/>
            <w:gridSpan w:val="6"/>
          </w:tcPr>
          <w:p w14:paraId="2B849650">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r>
              <w:rPr>
                <w:rFonts w:hint="eastAsia" w:ascii="Times New Roman" w:hAnsi="Times New Roman" w:eastAsia="方正仿宋_GBK" w:cs="方正仿宋_GBK"/>
                <w:b w:val="0"/>
                <w:i w:val="0"/>
                <w:sz w:val="28"/>
                <w:szCs w:val="21"/>
              </w:rPr>
              <w:t>投标报价合计（元）</w:t>
            </w:r>
          </w:p>
        </w:tc>
        <w:tc>
          <w:tcPr>
            <w:tcW w:w="1755" w:type="dxa"/>
          </w:tcPr>
          <w:p w14:paraId="60A54DE2">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r>
    </w:tbl>
    <w:p w14:paraId="02A80EDD">
      <w:pPr>
        <w:pStyle w:val="11"/>
        <w:spacing w:before="14"/>
        <w:rPr>
          <w:rFonts w:ascii="Microsoft YaHei UI"/>
          <w:b/>
          <w:sz w:val="40"/>
        </w:rPr>
      </w:pPr>
    </w:p>
    <w:p w14:paraId="6378060C">
      <w:pPr>
        <w:pStyle w:val="11"/>
        <w:spacing w:before="0" w:beforeAutospacing="0" w:after="0" w:afterAutospacing="0" w:line="579" w:lineRule="exact"/>
        <w:ind w:left="0" w:leftChars="0" w:rightChars="0" w:firstLine="560" w:firstLineChars="200"/>
        <w:jc w:val="both"/>
        <w:rPr>
          <w:rFonts w:hint="eastAsia" w:ascii="Times New Roman" w:hAnsi="Times New Roman" w:eastAsia="方正仿宋_GBK" w:cs="方正仿宋_GBK"/>
          <w:b w:val="0"/>
          <w:i w:val="0"/>
          <w:sz w:val="28"/>
          <w:szCs w:val="20"/>
        </w:rPr>
      </w:pPr>
      <w:r>
        <w:rPr>
          <w:rFonts w:hint="eastAsia" w:ascii="Times New Roman" w:hAnsi="Times New Roman" w:eastAsia="方正仿宋_GBK" w:cs="方正仿宋_GBK"/>
          <w:b w:val="0"/>
          <w:i w:val="0"/>
          <w:sz w:val="28"/>
          <w:szCs w:val="20"/>
        </w:rPr>
        <w:t>注：</w:t>
      </w:r>
    </w:p>
    <w:p w14:paraId="745E88E1">
      <w:pPr>
        <w:numPr>
          <w:ilvl w:val="0"/>
          <w:numId w:val="0"/>
        </w:numPr>
        <w:tabs>
          <w:tab w:val="left" w:pos="1079"/>
        </w:tabs>
        <w:spacing w:before="0" w:beforeAutospacing="0" w:after="0" w:afterAutospacing="0" w:line="579" w:lineRule="exact"/>
        <w:ind w:left="0" w:leftChars="0" w:right="0" w:rightChars="0" w:firstLine="546" w:firstLineChars="200"/>
        <w:jc w:val="both"/>
        <w:rPr>
          <w:rFonts w:hint="eastAsia" w:ascii="Times New Roman" w:hAnsi="Times New Roman" w:eastAsia="方正仿宋_GBK" w:cs="方正仿宋_GBK"/>
          <w:b w:val="0"/>
          <w:i w:val="0"/>
          <w:sz w:val="28"/>
          <w:szCs w:val="20"/>
        </w:rPr>
      </w:pPr>
      <w:r>
        <w:rPr>
          <w:rFonts w:hint="eastAsia" w:ascii="Times New Roman" w:hAnsi="Times New Roman" w:eastAsia="方正仿宋_GBK" w:cs="方正仿宋_GBK"/>
          <w:b w:val="0"/>
          <w:bCs/>
          <w:i w:val="0"/>
          <w:spacing w:val="-2"/>
          <w:w w:val="99"/>
          <w:sz w:val="28"/>
          <w:szCs w:val="18"/>
          <w:lang w:val="en-US" w:eastAsia="zh-CN" w:bidi="ar-SA"/>
        </w:rPr>
        <w:t>1.</w:t>
      </w:r>
      <w:r>
        <w:rPr>
          <w:rFonts w:hint="eastAsia" w:ascii="Times New Roman" w:hAnsi="Times New Roman" w:eastAsia="方正仿宋_GBK" w:cs="方正仿宋_GBK"/>
          <w:b w:val="0"/>
          <w:i w:val="0"/>
          <w:sz w:val="28"/>
          <w:szCs w:val="20"/>
        </w:rPr>
        <w:t>上述报价为综合报价，应包含一切税费。</w:t>
      </w:r>
    </w:p>
    <w:p w14:paraId="46746CE3">
      <w:pPr>
        <w:numPr>
          <w:ilvl w:val="0"/>
          <w:numId w:val="0"/>
        </w:numPr>
        <w:tabs>
          <w:tab w:val="left" w:pos="1079"/>
        </w:tabs>
        <w:spacing w:before="0" w:beforeAutospacing="0" w:after="0" w:afterAutospacing="0" w:line="579" w:lineRule="exact"/>
        <w:ind w:left="0" w:leftChars="0" w:right="0" w:rightChars="0" w:firstLine="546" w:firstLineChars="200"/>
        <w:jc w:val="both"/>
        <w:rPr>
          <w:rFonts w:hint="eastAsia" w:ascii="Times New Roman" w:hAnsi="Times New Roman" w:eastAsia="方正仿宋_GBK" w:cs="方正仿宋_GBK"/>
          <w:b w:val="0"/>
          <w:i w:val="0"/>
          <w:sz w:val="28"/>
          <w:szCs w:val="20"/>
        </w:rPr>
      </w:pPr>
      <w:r>
        <w:rPr>
          <w:rFonts w:hint="eastAsia" w:ascii="Times New Roman" w:hAnsi="Times New Roman" w:eastAsia="方正仿宋_GBK" w:cs="方正仿宋_GBK"/>
          <w:b w:val="0"/>
          <w:bCs/>
          <w:i w:val="0"/>
          <w:spacing w:val="-2"/>
          <w:w w:val="99"/>
          <w:sz w:val="28"/>
          <w:szCs w:val="18"/>
          <w:lang w:val="en-US" w:eastAsia="zh-CN" w:bidi="ar-SA"/>
        </w:rPr>
        <w:t>2.</w:t>
      </w:r>
      <w:r>
        <w:rPr>
          <w:rFonts w:hint="eastAsia" w:ascii="Times New Roman" w:hAnsi="Times New Roman" w:eastAsia="方正仿宋_GBK" w:cs="方正仿宋_GBK"/>
          <w:b w:val="0"/>
          <w:i w:val="0"/>
          <w:sz w:val="28"/>
          <w:szCs w:val="20"/>
        </w:rPr>
        <w:t>供应商根据项目实际填写。</w:t>
      </w:r>
    </w:p>
    <w:p w14:paraId="4DD99D09">
      <w:pPr>
        <w:numPr>
          <w:ilvl w:val="0"/>
          <w:numId w:val="0"/>
        </w:numPr>
        <w:tabs>
          <w:tab w:val="left" w:pos="1079"/>
        </w:tabs>
        <w:spacing w:before="0" w:beforeAutospacing="0" w:after="0" w:afterAutospacing="0" w:line="579" w:lineRule="exact"/>
        <w:ind w:left="0" w:leftChars="0" w:right="0" w:rightChars="0" w:firstLine="546" w:firstLineChars="200"/>
        <w:jc w:val="both"/>
        <w:rPr>
          <w:rFonts w:hint="eastAsia" w:ascii="Times New Roman" w:hAnsi="Times New Roman" w:eastAsia="方正仿宋_GBK" w:cs="方正仿宋_GBK"/>
          <w:b w:val="0"/>
          <w:i w:val="0"/>
          <w:sz w:val="28"/>
          <w:szCs w:val="21"/>
        </w:rPr>
      </w:pPr>
      <w:r>
        <w:rPr>
          <w:rFonts w:hint="eastAsia" w:ascii="Times New Roman" w:hAnsi="Times New Roman" w:eastAsia="方正仿宋_GBK" w:cs="方正仿宋_GBK"/>
          <w:b w:val="0"/>
          <w:bCs/>
          <w:i w:val="0"/>
          <w:spacing w:val="-2"/>
          <w:w w:val="99"/>
          <w:sz w:val="28"/>
          <w:szCs w:val="18"/>
          <w:lang w:val="en-US" w:eastAsia="zh-CN" w:bidi="ar-SA"/>
        </w:rPr>
        <w:t>3.</w:t>
      </w:r>
      <w:r>
        <w:rPr>
          <w:rFonts w:hint="eastAsia" w:ascii="Times New Roman" w:hAnsi="Times New Roman" w:eastAsia="方正仿宋_GBK" w:cs="方正仿宋_GBK"/>
          <w:b w:val="0"/>
          <w:i w:val="0"/>
          <w:sz w:val="28"/>
          <w:szCs w:val="20"/>
        </w:rPr>
        <w:t>表格不够可以自行加页。</w:t>
      </w:r>
    </w:p>
    <w:p w14:paraId="33728CA2">
      <w:pPr>
        <w:rPr>
          <w:rFonts w:hint="eastAsia" w:ascii="Times New Roman" w:hAnsi="Times New Roman" w:eastAsia="方正仿宋_GBK" w:cs="方正仿宋_GBK"/>
          <w:b w:val="0"/>
          <w:i w:val="0"/>
          <w:sz w:val="28"/>
          <w:szCs w:val="21"/>
        </w:rPr>
      </w:pPr>
      <w:r>
        <w:rPr>
          <w:rFonts w:hint="eastAsia" w:ascii="Times New Roman" w:hAnsi="Times New Roman" w:eastAsia="方正仿宋_GBK" w:cs="方正仿宋_GBK"/>
          <w:b w:val="0"/>
          <w:i w:val="0"/>
          <w:sz w:val="28"/>
          <w:szCs w:val="21"/>
        </w:rPr>
        <w:br w:type="page"/>
      </w:r>
    </w:p>
    <w:p w14:paraId="458234E8">
      <w:pPr>
        <w:pStyle w:val="5"/>
        <w:spacing w:before="0" w:beforeAutospacing="0" w:after="0" w:afterAutospacing="0" w:line="579" w:lineRule="exact"/>
        <w:ind w:left="0" w:leftChars="0" w:right="2604" w:rightChars="0" w:firstLine="0" w:firstLineChars="0"/>
        <w:jc w:val="both"/>
        <w:outlineLvl w:val="1"/>
        <w:rPr>
          <w:rFonts w:hint="eastAsia" w:ascii="Times New Roman" w:hAnsi="Times New Roman" w:eastAsia="方正仿宋_GBK" w:cs="方正仿宋_GBK"/>
          <w:b/>
          <w:bCs w:val="0"/>
          <w:i w:val="0"/>
          <w:sz w:val="32"/>
        </w:rPr>
      </w:pPr>
      <w:bookmarkStart w:id="101" w:name="六、本项目专业工种安排表（如有）"/>
      <w:bookmarkEnd w:id="101"/>
      <w:bookmarkStart w:id="102" w:name="_Toc25807"/>
      <w:r>
        <w:rPr>
          <w:rFonts w:hint="eastAsia" w:ascii="Times New Roman" w:hAnsi="Times New Roman" w:eastAsia="方正仿宋_GBK" w:cs="方正仿宋_GBK"/>
          <w:b/>
          <w:bCs w:val="0"/>
          <w:i w:val="0"/>
          <w:w w:val="95"/>
          <w:sz w:val="32"/>
          <w:lang w:val="en-US" w:eastAsia="zh-CN"/>
        </w:rPr>
        <w:t>四</w:t>
      </w:r>
      <w:r>
        <w:rPr>
          <w:rFonts w:hint="eastAsia" w:ascii="Times New Roman" w:hAnsi="Times New Roman" w:eastAsia="方正仿宋_GBK" w:cs="方正仿宋_GBK"/>
          <w:b/>
          <w:bCs w:val="0"/>
          <w:i w:val="0"/>
          <w:w w:val="95"/>
          <w:sz w:val="32"/>
        </w:rPr>
        <w:t>、拟任本项目负责人情况一览表（如有）</w:t>
      </w:r>
      <w:bookmarkEnd w:id="102"/>
    </w:p>
    <w:p w14:paraId="3AAEFE7B">
      <w:pPr>
        <w:pStyle w:val="6"/>
        <w:spacing w:before="0" w:beforeAutospacing="0" w:after="0" w:afterAutospacing="0" w:line="579" w:lineRule="exact"/>
        <w:ind w:right="40" w:rightChars="0"/>
        <w:jc w:val="center"/>
        <w:outlineLvl w:val="2"/>
        <w:rPr>
          <w:rFonts w:hint="eastAsia" w:ascii="Times New Roman" w:hAnsi="Times New Roman" w:eastAsia="方正仿宋_GBK" w:cs="方正仿宋_GBK"/>
          <w:b/>
          <w:bCs w:val="0"/>
          <w:i w:val="0"/>
          <w:sz w:val="32"/>
        </w:rPr>
      </w:pPr>
      <w:bookmarkStart w:id="103" w:name="_Toc25827"/>
      <w:r>
        <w:rPr>
          <w:rFonts w:hint="eastAsia" w:ascii="Times New Roman" w:hAnsi="Times New Roman" w:eastAsia="方正仿宋_GBK" w:cs="方正仿宋_GBK"/>
          <w:b/>
          <w:bCs w:val="0"/>
          <w:i w:val="0"/>
          <w:sz w:val="32"/>
        </w:rPr>
        <w:t>拟任本项目负责人情况一览表</w:t>
      </w:r>
      <w:bookmarkEnd w:id="103"/>
    </w:p>
    <w:tbl>
      <w:tblPr>
        <w:tblStyle w:val="15"/>
        <w:tblW w:w="0" w:type="auto"/>
        <w:tblInd w:w="3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1"/>
        <w:gridCol w:w="925"/>
        <w:gridCol w:w="1646"/>
        <w:gridCol w:w="1388"/>
        <w:gridCol w:w="3436"/>
      </w:tblGrid>
      <w:tr w14:paraId="0A710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1081" w:type="dxa"/>
            <w:vAlign w:val="center"/>
          </w:tcPr>
          <w:p w14:paraId="64900FD7">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姓名</w:t>
            </w:r>
          </w:p>
        </w:tc>
        <w:tc>
          <w:tcPr>
            <w:tcW w:w="925" w:type="dxa"/>
            <w:vAlign w:val="center"/>
          </w:tcPr>
          <w:p w14:paraId="6F33C372">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年龄</w:t>
            </w:r>
          </w:p>
        </w:tc>
        <w:tc>
          <w:tcPr>
            <w:tcW w:w="1646" w:type="dxa"/>
            <w:vAlign w:val="center"/>
          </w:tcPr>
          <w:p w14:paraId="3FAE2CC6">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pacing w:val="-1"/>
                <w:sz w:val="32"/>
              </w:rPr>
              <w:t>职称及等</w:t>
            </w:r>
            <w:r>
              <w:rPr>
                <w:rFonts w:hint="eastAsia" w:ascii="Times New Roman" w:hAnsi="Times New Roman" w:eastAsia="方正仿宋_GBK" w:cs="方正仿宋_GBK"/>
                <w:b w:val="0"/>
                <w:i w:val="0"/>
                <w:sz w:val="32"/>
              </w:rPr>
              <w:t>级</w:t>
            </w:r>
          </w:p>
        </w:tc>
        <w:tc>
          <w:tcPr>
            <w:tcW w:w="1388" w:type="dxa"/>
            <w:vAlign w:val="center"/>
          </w:tcPr>
          <w:p w14:paraId="4B8FC02A">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pacing w:val="-2"/>
                <w:sz w:val="32"/>
              </w:rPr>
              <w:t>职业资</w:t>
            </w:r>
            <w:r>
              <w:rPr>
                <w:rFonts w:hint="eastAsia" w:ascii="Times New Roman" w:hAnsi="Times New Roman" w:eastAsia="方正仿宋_GBK" w:cs="方正仿宋_GBK"/>
                <w:b w:val="0"/>
                <w:i w:val="0"/>
                <w:sz w:val="32"/>
              </w:rPr>
              <w:t>格</w:t>
            </w:r>
          </w:p>
        </w:tc>
        <w:tc>
          <w:tcPr>
            <w:tcW w:w="3436" w:type="dxa"/>
            <w:vAlign w:val="center"/>
          </w:tcPr>
          <w:p w14:paraId="6788555F">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从事相关经历（简历）</w:t>
            </w:r>
          </w:p>
        </w:tc>
      </w:tr>
      <w:tr w14:paraId="09801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4" w:hRule="atLeast"/>
        </w:trPr>
        <w:tc>
          <w:tcPr>
            <w:tcW w:w="1081" w:type="dxa"/>
            <w:vAlign w:val="center"/>
          </w:tcPr>
          <w:p w14:paraId="05B4096D">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c>
          <w:tcPr>
            <w:tcW w:w="925" w:type="dxa"/>
            <w:vAlign w:val="center"/>
          </w:tcPr>
          <w:p w14:paraId="68775563">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c>
          <w:tcPr>
            <w:tcW w:w="1646" w:type="dxa"/>
            <w:vAlign w:val="center"/>
          </w:tcPr>
          <w:p w14:paraId="79D79971">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c>
          <w:tcPr>
            <w:tcW w:w="1388" w:type="dxa"/>
            <w:vAlign w:val="center"/>
          </w:tcPr>
          <w:p w14:paraId="3764FB11">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c>
          <w:tcPr>
            <w:tcW w:w="3436" w:type="dxa"/>
            <w:vAlign w:val="center"/>
          </w:tcPr>
          <w:p w14:paraId="30885F21">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r>
    </w:tbl>
    <w:p w14:paraId="61DAFC54">
      <w:pPr>
        <w:spacing w:before="0" w:beforeAutospacing="0" w:after="0" w:afterAutospacing="0" w:line="579" w:lineRule="exact"/>
        <w:ind w:left="0" w:leftChars="0" w:rightChars="0" w:firstLine="608" w:firstLineChars="200"/>
        <w:jc w:val="both"/>
        <w:rPr>
          <w:rFonts w:hint="eastAsia" w:ascii="Times New Roman" w:hAnsi="Times New Roman" w:eastAsia="方正仿宋_GBK" w:cs="方正仿宋_GBK"/>
          <w:b w:val="0"/>
          <w:i w:val="0"/>
          <w:w w:val="95"/>
          <w:sz w:val="32"/>
        </w:rPr>
      </w:pPr>
      <w:bookmarkStart w:id="104" w:name="七、为本项目拟配备的主要设备清单（如有）"/>
      <w:bookmarkEnd w:id="104"/>
      <w:r>
        <w:rPr>
          <w:rFonts w:hint="eastAsia" w:ascii="Times New Roman" w:hAnsi="Times New Roman" w:eastAsia="方正仿宋_GBK" w:cs="方正仿宋_GBK"/>
          <w:b w:val="0"/>
          <w:i w:val="0"/>
          <w:w w:val="95"/>
          <w:sz w:val="32"/>
        </w:rPr>
        <w:br w:type="page"/>
      </w:r>
    </w:p>
    <w:p w14:paraId="5AE3DD5A">
      <w:pPr>
        <w:pStyle w:val="5"/>
        <w:spacing w:before="0" w:beforeAutospacing="0" w:after="0" w:afterAutospacing="0" w:line="579" w:lineRule="exact"/>
        <w:ind w:left="0" w:leftChars="0" w:right="3506" w:rightChars="0" w:firstLine="0" w:firstLineChars="0"/>
        <w:jc w:val="both"/>
        <w:outlineLvl w:val="1"/>
        <w:rPr>
          <w:rFonts w:hint="eastAsia" w:ascii="Times New Roman" w:hAnsi="Times New Roman" w:eastAsia="方正仿宋_GBK" w:cs="方正仿宋_GBK"/>
          <w:b/>
          <w:bCs w:val="0"/>
          <w:i w:val="0"/>
          <w:sz w:val="32"/>
        </w:rPr>
      </w:pPr>
      <w:bookmarkStart w:id="105" w:name="_Toc22219"/>
      <w:r>
        <w:rPr>
          <w:rFonts w:hint="eastAsia" w:ascii="Times New Roman" w:hAnsi="Times New Roman" w:eastAsia="方正仿宋_GBK" w:cs="方正仿宋_GBK"/>
          <w:b/>
          <w:bCs w:val="0"/>
          <w:i w:val="0"/>
          <w:w w:val="95"/>
          <w:sz w:val="32"/>
          <w:lang w:val="en-US" w:eastAsia="zh-CN"/>
        </w:rPr>
        <w:t>五</w:t>
      </w:r>
      <w:r>
        <w:rPr>
          <w:rFonts w:hint="eastAsia" w:ascii="Times New Roman" w:hAnsi="Times New Roman" w:eastAsia="方正仿宋_GBK" w:cs="方正仿宋_GBK"/>
          <w:b/>
          <w:bCs w:val="0"/>
          <w:i w:val="0"/>
          <w:w w:val="95"/>
          <w:sz w:val="32"/>
        </w:rPr>
        <w:t>、本项目专业工种安排表（如有）</w:t>
      </w:r>
      <w:bookmarkEnd w:id="105"/>
    </w:p>
    <w:p w14:paraId="77D028A3">
      <w:pPr>
        <w:pStyle w:val="6"/>
        <w:spacing w:before="0" w:beforeAutospacing="0" w:after="0" w:afterAutospacing="0" w:line="579" w:lineRule="exact"/>
        <w:ind w:rightChars="0"/>
        <w:jc w:val="center"/>
        <w:outlineLvl w:val="2"/>
        <w:rPr>
          <w:rFonts w:hint="eastAsia" w:ascii="Times New Roman" w:hAnsi="Times New Roman" w:eastAsia="方正仿宋_GBK" w:cs="方正仿宋_GBK"/>
          <w:b/>
          <w:bCs w:val="0"/>
          <w:i w:val="0"/>
          <w:sz w:val="32"/>
        </w:rPr>
      </w:pPr>
      <w:bookmarkStart w:id="106" w:name="_Toc4955"/>
      <w:r>
        <w:rPr>
          <w:rFonts w:hint="eastAsia" w:ascii="Times New Roman" w:hAnsi="Times New Roman" w:eastAsia="方正仿宋_GBK" w:cs="方正仿宋_GBK"/>
          <w:b/>
          <w:bCs w:val="0"/>
          <w:i w:val="0"/>
          <w:sz w:val="32"/>
        </w:rPr>
        <w:t>本项目专业工种安排表</w:t>
      </w:r>
      <w:bookmarkEnd w:id="106"/>
    </w:p>
    <w:tbl>
      <w:tblPr>
        <w:tblStyle w:val="15"/>
        <w:tblW w:w="0" w:type="auto"/>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11"/>
        <w:gridCol w:w="2552"/>
        <w:gridCol w:w="1745"/>
        <w:gridCol w:w="2224"/>
      </w:tblGrid>
      <w:tr w14:paraId="357A9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2011" w:type="dxa"/>
            <w:vAlign w:val="center"/>
          </w:tcPr>
          <w:p w14:paraId="27E3C295">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bCs/>
                <w:i w:val="0"/>
                <w:sz w:val="32"/>
              </w:rPr>
            </w:pPr>
            <w:r>
              <w:rPr>
                <w:rFonts w:hint="eastAsia" w:ascii="Times New Roman" w:hAnsi="Times New Roman" w:eastAsia="方正仿宋_GBK" w:cs="方正仿宋_GBK"/>
                <w:b/>
                <w:bCs/>
                <w:i w:val="0"/>
                <w:sz w:val="32"/>
              </w:rPr>
              <w:t>工种</w:t>
            </w:r>
          </w:p>
        </w:tc>
        <w:tc>
          <w:tcPr>
            <w:tcW w:w="2552" w:type="dxa"/>
            <w:vAlign w:val="center"/>
          </w:tcPr>
          <w:p w14:paraId="60BA0061">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bCs/>
                <w:i w:val="0"/>
                <w:sz w:val="32"/>
              </w:rPr>
            </w:pPr>
            <w:r>
              <w:rPr>
                <w:rFonts w:hint="eastAsia" w:ascii="Times New Roman" w:hAnsi="Times New Roman" w:eastAsia="方正仿宋_GBK" w:cs="方正仿宋_GBK"/>
                <w:b/>
                <w:bCs/>
                <w:i w:val="0"/>
                <w:sz w:val="32"/>
              </w:rPr>
              <w:t>要求（条件）</w:t>
            </w:r>
          </w:p>
        </w:tc>
        <w:tc>
          <w:tcPr>
            <w:tcW w:w="1745" w:type="dxa"/>
            <w:vAlign w:val="center"/>
          </w:tcPr>
          <w:p w14:paraId="10EADC19">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bCs/>
                <w:i w:val="0"/>
                <w:sz w:val="32"/>
              </w:rPr>
            </w:pPr>
            <w:r>
              <w:rPr>
                <w:rFonts w:hint="eastAsia" w:ascii="Times New Roman" w:hAnsi="Times New Roman" w:eastAsia="方正仿宋_GBK" w:cs="方正仿宋_GBK"/>
                <w:b/>
                <w:bCs/>
                <w:i w:val="0"/>
                <w:sz w:val="32"/>
              </w:rPr>
              <w:t>人数</w:t>
            </w:r>
          </w:p>
        </w:tc>
        <w:tc>
          <w:tcPr>
            <w:tcW w:w="2224" w:type="dxa"/>
            <w:vAlign w:val="center"/>
          </w:tcPr>
          <w:p w14:paraId="6C42ACA2">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bCs/>
                <w:i w:val="0"/>
                <w:sz w:val="32"/>
              </w:rPr>
            </w:pPr>
            <w:r>
              <w:rPr>
                <w:rFonts w:hint="eastAsia" w:ascii="Times New Roman" w:hAnsi="Times New Roman" w:eastAsia="方正仿宋_GBK" w:cs="方正仿宋_GBK"/>
                <w:b/>
                <w:bCs/>
                <w:i w:val="0"/>
                <w:sz w:val="32"/>
              </w:rPr>
              <w:t>备注</w:t>
            </w:r>
          </w:p>
        </w:tc>
      </w:tr>
      <w:tr w14:paraId="008E8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011" w:type="dxa"/>
            <w:vMerge w:val="restart"/>
            <w:vAlign w:val="center"/>
          </w:tcPr>
          <w:p w14:paraId="0FAC600E">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c>
          <w:tcPr>
            <w:tcW w:w="2552" w:type="dxa"/>
            <w:vAlign w:val="center"/>
          </w:tcPr>
          <w:p w14:paraId="464AB32F">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c>
          <w:tcPr>
            <w:tcW w:w="1745" w:type="dxa"/>
            <w:vAlign w:val="center"/>
          </w:tcPr>
          <w:p w14:paraId="17B46DCC">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c>
          <w:tcPr>
            <w:tcW w:w="2224" w:type="dxa"/>
            <w:vAlign w:val="center"/>
          </w:tcPr>
          <w:p w14:paraId="670A3D42">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r>
      <w:tr w14:paraId="52236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011" w:type="dxa"/>
            <w:vMerge w:val="continue"/>
            <w:tcBorders>
              <w:top w:val="nil"/>
            </w:tcBorders>
            <w:vAlign w:val="center"/>
          </w:tcPr>
          <w:p w14:paraId="48086FD8">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szCs w:val="2"/>
              </w:rPr>
            </w:pPr>
          </w:p>
        </w:tc>
        <w:tc>
          <w:tcPr>
            <w:tcW w:w="2552" w:type="dxa"/>
            <w:vAlign w:val="center"/>
          </w:tcPr>
          <w:p w14:paraId="239F772B">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c>
          <w:tcPr>
            <w:tcW w:w="1745" w:type="dxa"/>
            <w:vAlign w:val="center"/>
          </w:tcPr>
          <w:p w14:paraId="1B0BD34B">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c>
          <w:tcPr>
            <w:tcW w:w="2224" w:type="dxa"/>
            <w:vAlign w:val="center"/>
          </w:tcPr>
          <w:p w14:paraId="47066426">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r>
      <w:tr w14:paraId="7FFB2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2011" w:type="dxa"/>
            <w:vMerge w:val="continue"/>
            <w:tcBorders>
              <w:top w:val="nil"/>
            </w:tcBorders>
            <w:vAlign w:val="center"/>
          </w:tcPr>
          <w:p w14:paraId="3E3B7052">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szCs w:val="2"/>
              </w:rPr>
            </w:pPr>
          </w:p>
        </w:tc>
        <w:tc>
          <w:tcPr>
            <w:tcW w:w="2552" w:type="dxa"/>
            <w:vAlign w:val="center"/>
          </w:tcPr>
          <w:p w14:paraId="7C9957AB">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c>
          <w:tcPr>
            <w:tcW w:w="1745" w:type="dxa"/>
            <w:vAlign w:val="center"/>
          </w:tcPr>
          <w:p w14:paraId="35AFD17D">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c>
          <w:tcPr>
            <w:tcW w:w="2224" w:type="dxa"/>
            <w:vAlign w:val="center"/>
          </w:tcPr>
          <w:p w14:paraId="678B2FC4">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r>
      <w:tr w14:paraId="279EF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2011" w:type="dxa"/>
            <w:vMerge w:val="continue"/>
            <w:tcBorders>
              <w:top w:val="nil"/>
            </w:tcBorders>
            <w:vAlign w:val="center"/>
          </w:tcPr>
          <w:p w14:paraId="73131856">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szCs w:val="2"/>
              </w:rPr>
            </w:pPr>
          </w:p>
        </w:tc>
        <w:tc>
          <w:tcPr>
            <w:tcW w:w="2552" w:type="dxa"/>
            <w:vAlign w:val="center"/>
          </w:tcPr>
          <w:p w14:paraId="77A28AD2">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c>
          <w:tcPr>
            <w:tcW w:w="1745" w:type="dxa"/>
            <w:vAlign w:val="center"/>
          </w:tcPr>
          <w:p w14:paraId="45E51113">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c>
          <w:tcPr>
            <w:tcW w:w="2224" w:type="dxa"/>
            <w:vAlign w:val="center"/>
          </w:tcPr>
          <w:p w14:paraId="283BC08E">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r>
      <w:tr w14:paraId="671E2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011" w:type="dxa"/>
            <w:vMerge w:val="restart"/>
            <w:vAlign w:val="center"/>
          </w:tcPr>
          <w:p w14:paraId="0FE57E38">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c>
          <w:tcPr>
            <w:tcW w:w="2552" w:type="dxa"/>
            <w:vAlign w:val="center"/>
          </w:tcPr>
          <w:p w14:paraId="62C6962D">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c>
          <w:tcPr>
            <w:tcW w:w="1745" w:type="dxa"/>
            <w:vAlign w:val="center"/>
          </w:tcPr>
          <w:p w14:paraId="75594797">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c>
          <w:tcPr>
            <w:tcW w:w="2224" w:type="dxa"/>
            <w:vAlign w:val="center"/>
          </w:tcPr>
          <w:p w14:paraId="672D4616">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r>
      <w:tr w14:paraId="32C72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011" w:type="dxa"/>
            <w:vMerge w:val="continue"/>
            <w:tcBorders>
              <w:top w:val="nil"/>
            </w:tcBorders>
            <w:vAlign w:val="center"/>
          </w:tcPr>
          <w:p w14:paraId="7B4DC4BD">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szCs w:val="2"/>
              </w:rPr>
            </w:pPr>
          </w:p>
        </w:tc>
        <w:tc>
          <w:tcPr>
            <w:tcW w:w="2552" w:type="dxa"/>
            <w:vAlign w:val="center"/>
          </w:tcPr>
          <w:p w14:paraId="0B101DFD">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c>
          <w:tcPr>
            <w:tcW w:w="1745" w:type="dxa"/>
            <w:vAlign w:val="center"/>
          </w:tcPr>
          <w:p w14:paraId="5E4BD1CB">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c>
          <w:tcPr>
            <w:tcW w:w="2224" w:type="dxa"/>
            <w:vAlign w:val="center"/>
          </w:tcPr>
          <w:p w14:paraId="10A986B8">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r>
      <w:tr w14:paraId="6B6F3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2011" w:type="dxa"/>
            <w:vMerge w:val="continue"/>
            <w:tcBorders>
              <w:top w:val="nil"/>
            </w:tcBorders>
            <w:vAlign w:val="center"/>
          </w:tcPr>
          <w:p w14:paraId="08CCD79F">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szCs w:val="2"/>
              </w:rPr>
            </w:pPr>
          </w:p>
        </w:tc>
        <w:tc>
          <w:tcPr>
            <w:tcW w:w="2552" w:type="dxa"/>
            <w:vAlign w:val="center"/>
          </w:tcPr>
          <w:p w14:paraId="4D001FDC">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c>
          <w:tcPr>
            <w:tcW w:w="1745" w:type="dxa"/>
            <w:vAlign w:val="center"/>
          </w:tcPr>
          <w:p w14:paraId="3F3CC599">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c>
          <w:tcPr>
            <w:tcW w:w="2224" w:type="dxa"/>
            <w:vAlign w:val="center"/>
          </w:tcPr>
          <w:p w14:paraId="2FAEEE97">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r>
      <w:tr w14:paraId="71C16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2011" w:type="dxa"/>
            <w:vMerge w:val="continue"/>
            <w:tcBorders>
              <w:top w:val="nil"/>
            </w:tcBorders>
            <w:vAlign w:val="center"/>
          </w:tcPr>
          <w:p w14:paraId="1E7C14B0">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szCs w:val="2"/>
              </w:rPr>
            </w:pPr>
          </w:p>
        </w:tc>
        <w:tc>
          <w:tcPr>
            <w:tcW w:w="2552" w:type="dxa"/>
            <w:vAlign w:val="center"/>
          </w:tcPr>
          <w:p w14:paraId="55CBFAD8">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c>
          <w:tcPr>
            <w:tcW w:w="1745" w:type="dxa"/>
            <w:vAlign w:val="center"/>
          </w:tcPr>
          <w:p w14:paraId="3ED9F044">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c>
          <w:tcPr>
            <w:tcW w:w="2224" w:type="dxa"/>
            <w:vAlign w:val="center"/>
          </w:tcPr>
          <w:p w14:paraId="6197690B">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r>
      <w:tr w14:paraId="5EB71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2011" w:type="dxa"/>
            <w:vMerge w:val="continue"/>
            <w:tcBorders>
              <w:top w:val="nil"/>
            </w:tcBorders>
            <w:vAlign w:val="center"/>
          </w:tcPr>
          <w:p w14:paraId="4C442DBD">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szCs w:val="2"/>
              </w:rPr>
            </w:pPr>
          </w:p>
        </w:tc>
        <w:tc>
          <w:tcPr>
            <w:tcW w:w="2552" w:type="dxa"/>
            <w:vAlign w:val="center"/>
          </w:tcPr>
          <w:p w14:paraId="2A29B17B">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c>
          <w:tcPr>
            <w:tcW w:w="1745" w:type="dxa"/>
            <w:vAlign w:val="center"/>
          </w:tcPr>
          <w:p w14:paraId="1AE6DAA6">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c>
          <w:tcPr>
            <w:tcW w:w="2224" w:type="dxa"/>
            <w:vAlign w:val="center"/>
          </w:tcPr>
          <w:p w14:paraId="54835D24">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r>
      <w:tr w14:paraId="477B7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2011" w:type="dxa"/>
            <w:vMerge w:val="restart"/>
            <w:vAlign w:val="center"/>
          </w:tcPr>
          <w:p w14:paraId="0885BA6C">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c>
          <w:tcPr>
            <w:tcW w:w="2552" w:type="dxa"/>
            <w:vAlign w:val="center"/>
          </w:tcPr>
          <w:p w14:paraId="7D6177CE">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c>
          <w:tcPr>
            <w:tcW w:w="1745" w:type="dxa"/>
            <w:vAlign w:val="center"/>
          </w:tcPr>
          <w:p w14:paraId="2CCAA28D">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c>
          <w:tcPr>
            <w:tcW w:w="2224" w:type="dxa"/>
            <w:vAlign w:val="center"/>
          </w:tcPr>
          <w:p w14:paraId="02A63170">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r>
      <w:tr w14:paraId="39AC7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2011" w:type="dxa"/>
            <w:vMerge w:val="continue"/>
            <w:tcBorders>
              <w:top w:val="nil"/>
            </w:tcBorders>
            <w:vAlign w:val="center"/>
          </w:tcPr>
          <w:p w14:paraId="32D9F300">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szCs w:val="2"/>
              </w:rPr>
            </w:pPr>
          </w:p>
        </w:tc>
        <w:tc>
          <w:tcPr>
            <w:tcW w:w="2552" w:type="dxa"/>
            <w:vAlign w:val="center"/>
          </w:tcPr>
          <w:p w14:paraId="29B3D0DC">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c>
          <w:tcPr>
            <w:tcW w:w="1745" w:type="dxa"/>
            <w:vAlign w:val="center"/>
          </w:tcPr>
          <w:p w14:paraId="5D79E4C2">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c>
          <w:tcPr>
            <w:tcW w:w="2224" w:type="dxa"/>
            <w:vAlign w:val="center"/>
          </w:tcPr>
          <w:p w14:paraId="2204CAAB">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r>
      <w:tr w14:paraId="4C7D8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2011" w:type="dxa"/>
            <w:vMerge w:val="continue"/>
            <w:tcBorders>
              <w:top w:val="nil"/>
            </w:tcBorders>
            <w:vAlign w:val="center"/>
          </w:tcPr>
          <w:p w14:paraId="7F459A5E">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szCs w:val="2"/>
              </w:rPr>
            </w:pPr>
          </w:p>
        </w:tc>
        <w:tc>
          <w:tcPr>
            <w:tcW w:w="2552" w:type="dxa"/>
            <w:vAlign w:val="center"/>
          </w:tcPr>
          <w:p w14:paraId="34479F3A">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c>
          <w:tcPr>
            <w:tcW w:w="1745" w:type="dxa"/>
            <w:vAlign w:val="center"/>
          </w:tcPr>
          <w:p w14:paraId="60958662">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c>
          <w:tcPr>
            <w:tcW w:w="2224" w:type="dxa"/>
            <w:vAlign w:val="center"/>
          </w:tcPr>
          <w:p w14:paraId="11D5CD90">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r>
      <w:tr w14:paraId="48E77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2011" w:type="dxa"/>
            <w:vMerge w:val="continue"/>
            <w:tcBorders>
              <w:top w:val="nil"/>
            </w:tcBorders>
            <w:vAlign w:val="center"/>
          </w:tcPr>
          <w:p w14:paraId="145AA7C9">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szCs w:val="2"/>
              </w:rPr>
            </w:pPr>
          </w:p>
        </w:tc>
        <w:tc>
          <w:tcPr>
            <w:tcW w:w="2552" w:type="dxa"/>
            <w:vAlign w:val="center"/>
          </w:tcPr>
          <w:p w14:paraId="3D7D6248">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c>
          <w:tcPr>
            <w:tcW w:w="1745" w:type="dxa"/>
            <w:vAlign w:val="center"/>
          </w:tcPr>
          <w:p w14:paraId="0A6D9E9B">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c>
          <w:tcPr>
            <w:tcW w:w="2224" w:type="dxa"/>
            <w:vAlign w:val="center"/>
          </w:tcPr>
          <w:p w14:paraId="5F7C2416">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r>
      <w:tr w14:paraId="169A5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2011" w:type="dxa"/>
            <w:vMerge w:val="restart"/>
            <w:vAlign w:val="center"/>
          </w:tcPr>
          <w:p w14:paraId="099587FB">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c>
          <w:tcPr>
            <w:tcW w:w="2552" w:type="dxa"/>
            <w:vAlign w:val="center"/>
          </w:tcPr>
          <w:p w14:paraId="6B681B2D">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c>
          <w:tcPr>
            <w:tcW w:w="1745" w:type="dxa"/>
            <w:vAlign w:val="center"/>
          </w:tcPr>
          <w:p w14:paraId="3A2BC28A">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c>
          <w:tcPr>
            <w:tcW w:w="2224" w:type="dxa"/>
            <w:vAlign w:val="center"/>
          </w:tcPr>
          <w:p w14:paraId="73686447">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r>
      <w:tr w14:paraId="229FB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2011" w:type="dxa"/>
            <w:vMerge w:val="continue"/>
            <w:tcBorders>
              <w:top w:val="nil"/>
            </w:tcBorders>
            <w:vAlign w:val="center"/>
          </w:tcPr>
          <w:p w14:paraId="793FC736">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szCs w:val="2"/>
              </w:rPr>
            </w:pPr>
          </w:p>
        </w:tc>
        <w:tc>
          <w:tcPr>
            <w:tcW w:w="2552" w:type="dxa"/>
            <w:vAlign w:val="center"/>
          </w:tcPr>
          <w:p w14:paraId="6B763E5C">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c>
          <w:tcPr>
            <w:tcW w:w="1745" w:type="dxa"/>
            <w:vAlign w:val="center"/>
          </w:tcPr>
          <w:p w14:paraId="213191AA">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c>
          <w:tcPr>
            <w:tcW w:w="2224" w:type="dxa"/>
            <w:vAlign w:val="center"/>
          </w:tcPr>
          <w:p w14:paraId="72192E50">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r>
      <w:tr w14:paraId="32517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2011" w:type="dxa"/>
            <w:vAlign w:val="center"/>
          </w:tcPr>
          <w:p w14:paraId="6E458F30">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合计</w:t>
            </w:r>
          </w:p>
        </w:tc>
        <w:tc>
          <w:tcPr>
            <w:tcW w:w="2552" w:type="dxa"/>
            <w:vAlign w:val="center"/>
          </w:tcPr>
          <w:p w14:paraId="3C62EE11">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c>
          <w:tcPr>
            <w:tcW w:w="1745" w:type="dxa"/>
            <w:vAlign w:val="center"/>
          </w:tcPr>
          <w:p w14:paraId="47E8A708">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c>
          <w:tcPr>
            <w:tcW w:w="2224" w:type="dxa"/>
            <w:vAlign w:val="center"/>
          </w:tcPr>
          <w:p w14:paraId="142FE1C0">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32"/>
              </w:rPr>
            </w:pPr>
          </w:p>
        </w:tc>
      </w:tr>
    </w:tbl>
    <w:p w14:paraId="5CE0E8E9">
      <w:pPr>
        <w:spacing w:before="0" w:beforeAutospacing="0" w:after="0" w:afterAutospacing="0" w:line="579" w:lineRule="exact"/>
        <w:ind w:rightChars="0"/>
        <w:jc w:val="both"/>
        <w:outlineLvl w:val="1"/>
        <w:rPr>
          <w:rFonts w:hint="eastAsia" w:ascii="Times New Roman" w:hAnsi="Times New Roman" w:eastAsia="方正仿宋_GBK" w:cs="方正仿宋_GBK"/>
          <w:b/>
          <w:bCs/>
          <w:i w:val="0"/>
          <w:sz w:val="32"/>
        </w:rPr>
      </w:pPr>
      <w:r>
        <w:rPr>
          <w:rFonts w:hint="eastAsia" w:ascii="Times New Roman" w:hAnsi="Times New Roman" w:eastAsia="方正仿宋_GBK" w:cs="方正仿宋_GBK"/>
          <w:b w:val="0"/>
          <w:i w:val="0"/>
          <w:sz w:val="32"/>
        </w:rPr>
        <w:br w:type="page"/>
      </w:r>
      <w:bookmarkStart w:id="107" w:name="八、技术偏离表（格式）"/>
      <w:bookmarkEnd w:id="107"/>
      <w:bookmarkStart w:id="108" w:name="_Toc11456"/>
      <w:r>
        <w:rPr>
          <w:rFonts w:hint="eastAsia" w:ascii="Times New Roman" w:hAnsi="Times New Roman" w:eastAsia="方正仿宋_GBK" w:cs="方正仿宋_GBK"/>
          <w:b/>
          <w:bCs/>
          <w:i w:val="0"/>
          <w:sz w:val="32"/>
          <w:lang w:val="en-US" w:eastAsia="zh-CN"/>
        </w:rPr>
        <w:t>六</w:t>
      </w:r>
      <w:r>
        <w:rPr>
          <w:rFonts w:hint="eastAsia" w:ascii="Times New Roman" w:hAnsi="Times New Roman" w:eastAsia="方正仿宋_GBK" w:cs="方正仿宋_GBK"/>
          <w:b/>
          <w:bCs/>
          <w:i w:val="0"/>
          <w:sz w:val="32"/>
        </w:rPr>
        <w:t>、为本项目拟配备的主要设备清单（如有）</w:t>
      </w:r>
      <w:bookmarkEnd w:id="108"/>
    </w:p>
    <w:p w14:paraId="7562D9AC">
      <w:pPr>
        <w:pStyle w:val="6"/>
        <w:spacing w:before="0" w:beforeAutospacing="0" w:after="0" w:afterAutospacing="0" w:line="579" w:lineRule="exact"/>
        <w:ind w:right="36" w:rightChars="0"/>
        <w:jc w:val="center"/>
        <w:outlineLvl w:val="2"/>
        <w:rPr>
          <w:rFonts w:hint="eastAsia" w:ascii="Times New Roman" w:hAnsi="Times New Roman" w:eastAsia="方正仿宋_GBK" w:cs="方正仿宋_GBK"/>
          <w:b/>
          <w:bCs w:val="0"/>
          <w:i w:val="0"/>
          <w:sz w:val="32"/>
        </w:rPr>
      </w:pPr>
      <w:bookmarkStart w:id="109" w:name="_Toc8576"/>
      <w:r>
        <w:rPr>
          <w:rFonts w:hint="eastAsia" w:ascii="Times New Roman" w:hAnsi="Times New Roman" w:eastAsia="方正仿宋_GBK" w:cs="方正仿宋_GBK"/>
          <w:b/>
          <w:bCs w:val="0"/>
          <w:i w:val="0"/>
          <w:sz w:val="32"/>
        </w:rPr>
        <w:t>为本项目拟配备的主要设备清单</w:t>
      </w:r>
      <w:bookmarkEnd w:id="109"/>
    </w:p>
    <w:tbl>
      <w:tblPr>
        <w:tblStyle w:val="15"/>
        <w:tblW w:w="0" w:type="auto"/>
        <w:tblInd w:w="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8"/>
        <w:gridCol w:w="939"/>
        <w:gridCol w:w="1350"/>
        <w:gridCol w:w="881"/>
        <w:gridCol w:w="956"/>
        <w:gridCol w:w="3409"/>
      </w:tblGrid>
      <w:tr w14:paraId="2D43A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788" w:type="dxa"/>
            <w:vAlign w:val="center"/>
          </w:tcPr>
          <w:p w14:paraId="2EF5497B">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bCs/>
                <w:i w:val="0"/>
                <w:sz w:val="28"/>
                <w:szCs w:val="21"/>
              </w:rPr>
            </w:pPr>
            <w:r>
              <w:rPr>
                <w:rFonts w:hint="eastAsia" w:ascii="Times New Roman" w:hAnsi="Times New Roman" w:eastAsia="方正仿宋_GBK" w:cs="方正仿宋_GBK"/>
                <w:b/>
                <w:bCs/>
                <w:i w:val="0"/>
                <w:sz w:val="28"/>
                <w:szCs w:val="21"/>
              </w:rPr>
              <w:t>序号</w:t>
            </w:r>
          </w:p>
        </w:tc>
        <w:tc>
          <w:tcPr>
            <w:tcW w:w="939" w:type="dxa"/>
            <w:vAlign w:val="center"/>
          </w:tcPr>
          <w:p w14:paraId="509C4A01">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bCs/>
                <w:i w:val="0"/>
                <w:sz w:val="28"/>
                <w:szCs w:val="21"/>
              </w:rPr>
            </w:pPr>
            <w:r>
              <w:rPr>
                <w:rFonts w:hint="eastAsia" w:ascii="Times New Roman" w:hAnsi="Times New Roman" w:eastAsia="方正仿宋_GBK" w:cs="方正仿宋_GBK"/>
                <w:b/>
                <w:bCs/>
                <w:i w:val="0"/>
                <w:sz w:val="28"/>
                <w:szCs w:val="21"/>
              </w:rPr>
              <w:t>类型</w:t>
            </w:r>
          </w:p>
        </w:tc>
        <w:tc>
          <w:tcPr>
            <w:tcW w:w="1350" w:type="dxa"/>
            <w:vAlign w:val="center"/>
          </w:tcPr>
          <w:p w14:paraId="346106A1">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bCs/>
                <w:i w:val="0"/>
                <w:sz w:val="28"/>
                <w:szCs w:val="21"/>
              </w:rPr>
            </w:pPr>
            <w:r>
              <w:rPr>
                <w:rFonts w:hint="eastAsia" w:ascii="Times New Roman" w:hAnsi="Times New Roman" w:eastAsia="方正仿宋_GBK" w:cs="方正仿宋_GBK"/>
                <w:b/>
                <w:bCs/>
                <w:i w:val="0"/>
                <w:spacing w:val="-2"/>
                <w:sz w:val="28"/>
                <w:szCs w:val="21"/>
              </w:rPr>
              <w:t>设备名</w:t>
            </w:r>
            <w:r>
              <w:rPr>
                <w:rFonts w:hint="eastAsia" w:ascii="Times New Roman" w:hAnsi="Times New Roman" w:eastAsia="方正仿宋_GBK" w:cs="方正仿宋_GBK"/>
                <w:b/>
                <w:bCs/>
                <w:i w:val="0"/>
                <w:sz w:val="28"/>
                <w:szCs w:val="21"/>
              </w:rPr>
              <w:t>称</w:t>
            </w:r>
          </w:p>
        </w:tc>
        <w:tc>
          <w:tcPr>
            <w:tcW w:w="881" w:type="dxa"/>
            <w:vAlign w:val="center"/>
          </w:tcPr>
          <w:p w14:paraId="20E50F9B">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bCs/>
                <w:i w:val="0"/>
                <w:sz w:val="28"/>
                <w:szCs w:val="21"/>
              </w:rPr>
            </w:pPr>
            <w:r>
              <w:rPr>
                <w:rFonts w:hint="eastAsia" w:ascii="Times New Roman" w:hAnsi="Times New Roman" w:eastAsia="方正仿宋_GBK" w:cs="方正仿宋_GBK"/>
                <w:b/>
                <w:bCs/>
                <w:i w:val="0"/>
                <w:sz w:val="28"/>
                <w:szCs w:val="21"/>
              </w:rPr>
              <w:t>数量</w:t>
            </w:r>
          </w:p>
        </w:tc>
        <w:tc>
          <w:tcPr>
            <w:tcW w:w="956" w:type="dxa"/>
            <w:vAlign w:val="center"/>
          </w:tcPr>
          <w:p w14:paraId="2E5CA84C">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bCs/>
                <w:i w:val="0"/>
                <w:sz w:val="28"/>
                <w:szCs w:val="21"/>
              </w:rPr>
            </w:pPr>
            <w:r>
              <w:rPr>
                <w:rFonts w:hint="eastAsia" w:ascii="Times New Roman" w:hAnsi="Times New Roman" w:eastAsia="方正仿宋_GBK" w:cs="方正仿宋_GBK"/>
                <w:b/>
                <w:bCs/>
                <w:i w:val="0"/>
                <w:sz w:val="28"/>
                <w:szCs w:val="21"/>
              </w:rPr>
              <w:t>单位</w:t>
            </w:r>
          </w:p>
        </w:tc>
        <w:tc>
          <w:tcPr>
            <w:tcW w:w="3409" w:type="dxa"/>
            <w:vAlign w:val="center"/>
          </w:tcPr>
          <w:p w14:paraId="5078AE36">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bCs/>
                <w:i w:val="0"/>
                <w:sz w:val="28"/>
                <w:szCs w:val="21"/>
              </w:rPr>
            </w:pPr>
            <w:r>
              <w:rPr>
                <w:rFonts w:hint="eastAsia" w:ascii="Times New Roman" w:hAnsi="Times New Roman" w:eastAsia="方正仿宋_GBK" w:cs="方正仿宋_GBK"/>
                <w:b/>
                <w:bCs/>
                <w:i w:val="0"/>
                <w:spacing w:val="-1"/>
                <w:sz w:val="28"/>
                <w:szCs w:val="21"/>
              </w:rPr>
              <w:t>备注（设备产权</w:t>
            </w:r>
            <w:r>
              <w:rPr>
                <w:rFonts w:hint="eastAsia" w:ascii="Times New Roman" w:hAnsi="Times New Roman" w:eastAsia="方正仿宋_GBK" w:cs="方正仿宋_GBK"/>
                <w:b/>
                <w:bCs/>
                <w:i w:val="0"/>
                <w:sz w:val="28"/>
                <w:szCs w:val="21"/>
              </w:rPr>
              <w:t>性质）</w:t>
            </w:r>
          </w:p>
        </w:tc>
      </w:tr>
      <w:tr w14:paraId="25D6C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88" w:type="dxa"/>
            <w:vAlign w:val="center"/>
          </w:tcPr>
          <w:p w14:paraId="4774CD18">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939" w:type="dxa"/>
            <w:vAlign w:val="center"/>
          </w:tcPr>
          <w:p w14:paraId="756DFD32">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1350" w:type="dxa"/>
            <w:vAlign w:val="center"/>
          </w:tcPr>
          <w:p w14:paraId="51457C11">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881" w:type="dxa"/>
            <w:vAlign w:val="center"/>
          </w:tcPr>
          <w:p w14:paraId="748F908C">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956" w:type="dxa"/>
            <w:vAlign w:val="center"/>
          </w:tcPr>
          <w:p w14:paraId="377BBEAA">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3409" w:type="dxa"/>
            <w:vAlign w:val="center"/>
          </w:tcPr>
          <w:p w14:paraId="69F93914">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r>
      <w:tr w14:paraId="3A34F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88" w:type="dxa"/>
            <w:vAlign w:val="center"/>
          </w:tcPr>
          <w:p w14:paraId="3BF0F78E">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939" w:type="dxa"/>
            <w:vAlign w:val="center"/>
          </w:tcPr>
          <w:p w14:paraId="2A934B7C">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1350" w:type="dxa"/>
            <w:vAlign w:val="center"/>
          </w:tcPr>
          <w:p w14:paraId="4EB7D9D1">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881" w:type="dxa"/>
            <w:vAlign w:val="center"/>
          </w:tcPr>
          <w:p w14:paraId="6CC95C30">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956" w:type="dxa"/>
            <w:vAlign w:val="center"/>
          </w:tcPr>
          <w:p w14:paraId="07D6A71E">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3409" w:type="dxa"/>
            <w:vAlign w:val="center"/>
          </w:tcPr>
          <w:p w14:paraId="056D3F24">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r>
      <w:tr w14:paraId="083F3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788" w:type="dxa"/>
            <w:vAlign w:val="center"/>
          </w:tcPr>
          <w:p w14:paraId="183B5287">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939" w:type="dxa"/>
            <w:vAlign w:val="center"/>
          </w:tcPr>
          <w:p w14:paraId="5E8EF6AE">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1350" w:type="dxa"/>
            <w:vAlign w:val="center"/>
          </w:tcPr>
          <w:p w14:paraId="62BA3A5E">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881" w:type="dxa"/>
            <w:vAlign w:val="center"/>
          </w:tcPr>
          <w:p w14:paraId="35FC8D0F">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956" w:type="dxa"/>
            <w:vAlign w:val="center"/>
          </w:tcPr>
          <w:p w14:paraId="2BFE0D56">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3409" w:type="dxa"/>
            <w:vAlign w:val="center"/>
          </w:tcPr>
          <w:p w14:paraId="0BB37E47">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r>
      <w:tr w14:paraId="23367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88" w:type="dxa"/>
            <w:vAlign w:val="center"/>
          </w:tcPr>
          <w:p w14:paraId="071C2BDE">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939" w:type="dxa"/>
            <w:vAlign w:val="center"/>
          </w:tcPr>
          <w:p w14:paraId="198FE0CC">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1350" w:type="dxa"/>
            <w:vAlign w:val="center"/>
          </w:tcPr>
          <w:p w14:paraId="550AFB47">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881" w:type="dxa"/>
            <w:vAlign w:val="center"/>
          </w:tcPr>
          <w:p w14:paraId="17A80460">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956" w:type="dxa"/>
            <w:vAlign w:val="center"/>
          </w:tcPr>
          <w:p w14:paraId="6E491A3D">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3409" w:type="dxa"/>
            <w:vAlign w:val="center"/>
          </w:tcPr>
          <w:p w14:paraId="5CEA69A8">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r>
      <w:tr w14:paraId="5357A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88" w:type="dxa"/>
            <w:vAlign w:val="center"/>
          </w:tcPr>
          <w:p w14:paraId="7EE3E871">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939" w:type="dxa"/>
            <w:vAlign w:val="center"/>
          </w:tcPr>
          <w:p w14:paraId="06AAF558">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1350" w:type="dxa"/>
            <w:vAlign w:val="center"/>
          </w:tcPr>
          <w:p w14:paraId="1902ADEC">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881" w:type="dxa"/>
            <w:vAlign w:val="center"/>
          </w:tcPr>
          <w:p w14:paraId="0AB31BC2">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956" w:type="dxa"/>
            <w:vAlign w:val="center"/>
          </w:tcPr>
          <w:p w14:paraId="4AC4D43A">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3409" w:type="dxa"/>
            <w:vAlign w:val="center"/>
          </w:tcPr>
          <w:p w14:paraId="12C1EE03">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r>
      <w:tr w14:paraId="32067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88" w:type="dxa"/>
            <w:vAlign w:val="center"/>
          </w:tcPr>
          <w:p w14:paraId="6E91B557">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939" w:type="dxa"/>
            <w:vAlign w:val="center"/>
          </w:tcPr>
          <w:p w14:paraId="2FBEAE69">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1350" w:type="dxa"/>
            <w:vAlign w:val="center"/>
          </w:tcPr>
          <w:p w14:paraId="48BC85DE">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881" w:type="dxa"/>
            <w:vAlign w:val="center"/>
          </w:tcPr>
          <w:p w14:paraId="652659EB">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956" w:type="dxa"/>
            <w:vAlign w:val="center"/>
          </w:tcPr>
          <w:p w14:paraId="7961ABC0">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3409" w:type="dxa"/>
            <w:vAlign w:val="center"/>
          </w:tcPr>
          <w:p w14:paraId="27F8B636">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r>
    </w:tbl>
    <w:p w14:paraId="0C59826B">
      <w:pPr>
        <w:spacing w:before="0" w:beforeAutospacing="0" w:after="0" w:afterAutospacing="0" w:line="579" w:lineRule="exact"/>
        <w:ind w:left="0" w:leftChars="0" w:rightChars="0" w:firstLine="640"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br w:type="page"/>
      </w:r>
    </w:p>
    <w:p w14:paraId="2E4D9DFC">
      <w:pPr>
        <w:pStyle w:val="5"/>
        <w:spacing w:before="0" w:beforeAutospacing="0" w:after="0" w:afterAutospacing="0" w:line="579" w:lineRule="exact"/>
        <w:ind w:left="0" w:leftChars="0" w:rightChars="0" w:firstLine="0" w:firstLineChars="0"/>
        <w:jc w:val="both"/>
        <w:outlineLvl w:val="1"/>
        <w:rPr>
          <w:rFonts w:hint="eastAsia" w:ascii="Times New Roman" w:hAnsi="Times New Roman" w:eastAsia="方正仿宋_GBK" w:cs="方正仿宋_GBK"/>
          <w:b/>
          <w:bCs w:val="0"/>
          <w:i w:val="0"/>
          <w:sz w:val="32"/>
        </w:rPr>
      </w:pPr>
      <w:bookmarkStart w:id="110" w:name="九、商务条款偏离表"/>
      <w:bookmarkEnd w:id="110"/>
      <w:bookmarkStart w:id="111" w:name="_Toc13796"/>
      <w:r>
        <w:rPr>
          <w:rFonts w:hint="eastAsia" w:ascii="Times New Roman" w:hAnsi="Times New Roman" w:eastAsia="方正仿宋_GBK" w:cs="方正仿宋_GBK"/>
          <w:b/>
          <w:bCs w:val="0"/>
          <w:i w:val="0"/>
          <w:w w:val="95"/>
          <w:sz w:val="32"/>
          <w:lang w:val="en-US" w:eastAsia="zh-CN"/>
        </w:rPr>
        <w:t>七</w:t>
      </w:r>
      <w:r>
        <w:rPr>
          <w:rFonts w:hint="eastAsia" w:ascii="Times New Roman" w:hAnsi="Times New Roman" w:eastAsia="方正仿宋_GBK" w:cs="方正仿宋_GBK"/>
          <w:b/>
          <w:bCs w:val="0"/>
          <w:i w:val="0"/>
          <w:w w:val="95"/>
          <w:sz w:val="32"/>
        </w:rPr>
        <w:t>、技术偏离表（格式）</w:t>
      </w:r>
      <w:bookmarkEnd w:id="111"/>
    </w:p>
    <w:p w14:paraId="15E01A8B">
      <w:pPr>
        <w:pStyle w:val="6"/>
        <w:spacing w:before="0" w:beforeAutospacing="0" w:after="0" w:afterAutospacing="0" w:line="579" w:lineRule="exact"/>
        <w:ind w:rightChars="0"/>
        <w:jc w:val="center"/>
        <w:outlineLvl w:val="2"/>
        <w:rPr>
          <w:rFonts w:hint="eastAsia" w:ascii="Times New Roman" w:hAnsi="Times New Roman" w:eastAsia="方正仿宋_GBK" w:cs="方正仿宋_GBK"/>
          <w:b/>
          <w:bCs w:val="0"/>
          <w:i w:val="0"/>
          <w:sz w:val="32"/>
        </w:rPr>
      </w:pPr>
      <w:bookmarkStart w:id="112" w:name="_Toc16508"/>
      <w:r>
        <w:rPr>
          <w:rFonts w:hint="eastAsia" w:ascii="Times New Roman" w:hAnsi="Times New Roman" w:eastAsia="方正仿宋_GBK" w:cs="方正仿宋_GBK"/>
          <w:b/>
          <w:bCs w:val="0"/>
          <w:i w:val="0"/>
          <w:sz w:val="32"/>
        </w:rPr>
        <w:t>技术偏离表</w:t>
      </w:r>
      <w:bookmarkEnd w:id="112"/>
    </w:p>
    <w:p w14:paraId="06C6CF0D">
      <w:pPr>
        <w:pStyle w:val="11"/>
        <w:spacing w:before="0" w:beforeAutospacing="0" w:after="0" w:afterAutospacing="0" w:line="579" w:lineRule="exact"/>
        <w:ind w:left="0" w:leftChars="0" w:right="540" w:rightChars="0" w:firstLine="532" w:firstLineChars="200"/>
        <w:jc w:val="both"/>
        <w:rPr>
          <w:rFonts w:hint="eastAsia" w:ascii="Times New Roman" w:hAnsi="Times New Roman" w:eastAsia="方正仿宋_GBK" w:cs="方正仿宋_GBK"/>
          <w:b w:val="0"/>
          <w:i w:val="0"/>
          <w:sz w:val="28"/>
          <w:szCs w:val="20"/>
        </w:rPr>
      </w:pPr>
      <w:r>
        <w:rPr>
          <w:rFonts w:hint="eastAsia" w:ascii="Times New Roman" w:hAnsi="Times New Roman" w:eastAsia="方正仿宋_GBK" w:cs="方正仿宋_GBK"/>
          <w:b w:val="0"/>
          <w:i w:val="0"/>
          <w:w w:val="95"/>
          <w:sz w:val="28"/>
          <w:szCs w:val="20"/>
        </w:rPr>
        <w:t>经过认真研究本项目招标文件中所列技术要求，我方确认，除下列偏离表所列情况</w:t>
      </w:r>
      <w:r>
        <w:rPr>
          <w:rFonts w:hint="eastAsia" w:ascii="Times New Roman" w:hAnsi="Times New Roman" w:eastAsia="方正仿宋_GBK" w:cs="方正仿宋_GBK"/>
          <w:b w:val="0"/>
          <w:i w:val="0"/>
          <w:spacing w:val="251"/>
          <w:sz w:val="28"/>
          <w:szCs w:val="20"/>
        </w:rPr>
        <w:t xml:space="preserve"> </w:t>
      </w:r>
      <w:r>
        <w:rPr>
          <w:rFonts w:hint="eastAsia" w:ascii="Times New Roman" w:hAnsi="Times New Roman" w:eastAsia="方正仿宋_GBK" w:cs="方正仿宋_GBK"/>
          <w:b w:val="0"/>
          <w:i w:val="0"/>
          <w:sz w:val="28"/>
          <w:szCs w:val="20"/>
        </w:rPr>
        <w:t>外，我方响应情况全部为“符合”。</w:t>
      </w:r>
    </w:p>
    <w:tbl>
      <w:tblPr>
        <w:tblStyle w:val="15"/>
        <w:tblW w:w="0" w:type="auto"/>
        <w:tblInd w:w="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9"/>
        <w:gridCol w:w="962"/>
        <w:gridCol w:w="2050"/>
        <w:gridCol w:w="1678"/>
        <w:gridCol w:w="1678"/>
        <w:gridCol w:w="1678"/>
      </w:tblGrid>
      <w:tr w14:paraId="7900E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779" w:type="dxa"/>
            <w:vAlign w:val="center"/>
          </w:tcPr>
          <w:p w14:paraId="390E90EE">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bCs/>
                <w:i w:val="0"/>
                <w:sz w:val="28"/>
                <w:szCs w:val="21"/>
              </w:rPr>
            </w:pPr>
            <w:r>
              <w:rPr>
                <w:rFonts w:hint="eastAsia" w:ascii="Times New Roman" w:hAnsi="Times New Roman" w:eastAsia="方正仿宋_GBK" w:cs="方正仿宋_GBK"/>
                <w:b/>
                <w:bCs/>
                <w:i w:val="0"/>
                <w:sz w:val="28"/>
                <w:szCs w:val="21"/>
              </w:rPr>
              <w:t>序号</w:t>
            </w:r>
          </w:p>
        </w:tc>
        <w:tc>
          <w:tcPr>
            <w:tcW w:w="962" w:type="dxa"/>
            <w:vAlign w:val="center"/>
          </w:tcPr>
          <w:p w14:paraId="493D825B">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bCs/>
                <w:i w:val="0"/>
                <w:sz w:val="28"/>
                <w:szCs w:val="21"/>
              </w:rPr>
            </w:pPr>
            <w:r>
              <w:rPr>
                <w:rFonts w:hint="eastAsia" w:ascii="Times New Roman" w:hAnsi="Times New Roman" w:eastAsia="方正仿宋_GBK" w:cs="方正仿宋_GBK"/>
                <w:b/>
                <w:bCs/>
                <w:i w:val="0"/>
                <w:sz w:val="28"/>
                <w:szCs w:val="21"/>
              </w:rPr>
              <w:t>名称</w:t>
            </w:r>
          </w:p>
        </w:tc>
        <w:tc>
          <w:tcPr>
            <w:tcW w:w="2050" w:type="dxa"/>
            <w:vAlign w:val="center"/>
          </w:tcPr>
          <w:p w14:paraId="7B6562CF">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bCs/>
                <w:i w:val="0"/>
                <w:sz w:val="28"/>
                <w:szCs w:val="21"/>
              </w:rPr>
            </w:pPr>
            <w:r>
              <w:rPr>
                <w:rFonts w:hint="eastAsia" w:ascii="Times New Roman" w:hAnsi="Times New Roman" w:eastAsia="方正仿宋_GBK" w:cs="方正仿宋_GBK"/>
                <w:b/>
                <w:bCs/>
                <w:i w:val="0"/>
                <w:spacing w:val="-1"/>
                <w:sz w:val="28"/>
                <w:szCs w:val="21"/>
              </w:rPr>
              <w:t>招标文件的技术要</w:t>
            </w:r>
            <w:r>
              <w:rPr>
                <w:rFonts w:hint="eastAsia" w:ascii="Times New Roman" w:hAnsi="Times New Roman" w:eastAsia="方正仿宋_GBK" w:cs="方正仿宋_GBK"/>
                <w:b/>
                <w:bCs/>
                <w:i w:val="0"/>
                <w:sz w:val="28"/>
                <w:szCs w:val="21"/>
              </w:rPr>
              <w:t>求</w:t>
            </w:r>
          </w:p>
        </w:tc>
        <w:tc>
          <w:tcPr>
            <w:tcW w:w="1678" w:type="dxa"/>
            <w:vAlign w:val="center"/>
          </w:tcPr>
          <w:p w14:paraId="31C05729">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bCs/>
                <w:i w:val="0"/>
                <w:sz w:val="28"/>
                <w:szCs w:val="21"/>
              </w:rPr>
            </w:pPr>
            <w:r>
              <w:rPr>
                <w:rFonts w:hint="eastAsia" w:ascii="Times New Roman" w:hAnsi="Times New Roman" w:eastAsia="方正仿宋_GBK" w:cs="方正仿宋_GBK"/>
                <w:b/>
                <w:bCs/>
                <w:i w:val="0"/>
                <w:spacing w:val="-1"/>
                <w:sz w:val="28"/>
                <w:szCs w:val="21"/>
              </w:rPr>
              <w:t>投标文件的技</w:t>
            </w:r>
            <w:r>
              <w:rPr>
                <w:rFonts w:hint="eastAsia" w:ascii="Times New Roman" w:hAnsi="Times New Roman" w:eastAsia="方正仿宋_GBK" w:cs="方正仿宋_GBK"/>
                <w:b/>
                <w:bCs/>
                <w:i w:val="0"/>
                <w:sz w:val="28"/>
                <w:szCs w:val="21"/>
              </w:rPr>
              <w:t>术响应</w:t>
            </w:r>
          </w:p>
        </w:tc>
        <w:tc>
          <w:tcPr>
            <w:tcW w:w="1678" w:type="dxa"/>
            <w:vAlign w:val="center"/>
          </w:tcPr>
          <w:p w14:paraId="49710347">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bCs/>
                <w:i w:val="0"/>
                <w:sz w:val="28"/>
                <w:szCs w:val="21"/>
              </w:rPr>
            </w:pPr>
            <w:r>
              <w:rPr>
                <w:rFonts w:hint="eastAsia" w:ascii="Times New Roman" w:hAnsi="Times New Roman" w:eastAsia="方正仿宋_GBK" w:cs="方正仿宋_GBK"/>
                <w:b/>
                <w:bCs/>
                <w:i w:val="0"/>
                <w:sz w:val="28"/>
                <w:szCs w:val="21"/>
              </w:rPr>
              <w:t>差异说明</w:t>
            </w:r>
          </w:p>
        </w:tc>
        <w:tc>
          <w:tcPr>
            <w:tcW w:w="1678" w:type="dxa"/>
            <w:vAlign w:val="center"/>
          </w:tcPr>
          <w:p w14:paraId="32F5B179">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bCs/>
                <w:i w:val="0"/>
                <w:sz w:val="28"/>
                <w:szCs w:val="21"/>
              </w:rPr>
            </w:pPr>
            <w:r>
              <w:rPr>
                <w:rFonts w:hint="eastAsia" w:ascii="Times New Roman" w:hAnsi="Times New Roman" w:eastAsia="方正仿宋_GBK" w:cs="方正仿宋_GBK"/>
                <w:b/>
                <w:bCs/>
                <w:i w:val="0"/>
                <w:spacing w:val="-1"/>
                <w:sz w:val="28"/>
                <w:szCs w:val="21"/>
              </w:rPr>
              <w:t>备注：可以填写相关证明材料在投标文件中的具体位置</w:t>
            </w:r>
          </w:p>
          <w:p w14:paraId="2A9D348D">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bCs/>
                <w:i w:val="0"/>
                <w:sz w:val="28"/>
                <w:szCs w:val="21"/>
              </w:rPr>
            </w:pPr>
            <w:r>
              <w:rPr>
                <w:rFonts w:hint="eastAsia" w:ascii="Times New Roman" w:hAnsi="Times New Roman" w:eastAsia="方正仿宋_GBK" w:cs="方正仿宋_GBK"/>
                <w:b/>
                <w:bCs/>
                <w:i w:val="0"/>
                <w:sz w:val="28"/>
                <w:szCs w:val="21"/>
              </w:rPr>
              <w:t>（页码）</w:t>
            </w:r>
          </w:p>
        </w:tc>
      </w:tr>
      <w:tr w14:paraId="107A2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779" w:type="dxa"/>
            <w:vAlign w:val="center"/>
          </w:tcPr>
          <w:p w14:paraId="6670E33B">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r>
              <w:rPr>
                <w:rFonts w:hint="eastAsia" w:ascii="Times New Roman" w:hAnsi="Times New Roman" w:eastAsia="方正仿宋_GBK" w:cs="方正仿宋_GBK"/>
                <w:b w:val="0"/>
                <w:i w:val="0"/>
                <w:w w:val="100"/>
                <w:sz w:val="28"/>
                <w:szCs w:val="21"/>
              </w:rPr>
              <w:t>1</w:t>
            </w:r>
          </w:p>
        </w:tc>
        <w:tc>
          <w:tcPr>
            <w:tcW w:w="962" w:type="dxa"/>
            <w:vAlign w:val="center"/>
          </w:tcPr>
          <w:p w14:paraId="1D699053">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2050" w:type="dxa"/>
            <w:vAlign w:val="center"/>
          </w:tcPr>
          <w:p w14:paraId="010612DD">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1678" w:type="dxa"/>
            <w:vAlign w:val="center"/>
          </w:tcPr>
          <w:p w14:paraId="58298019">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1678" w:type="dxa"/>
            <w:vAlign w:val="center"/>
          </w:tcPr>
          <w:p w14:paraId="23EA19DE">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1678" w:type="dxa"/>
            <w:vAlign w:val="center"/>
          </w:tcPr>
          <w:p w14:paraId="14D6AEDB">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r>
      <w:tr w14:paraId="49BB6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779" w:type="dxa"/>
            <w:vAlign w:val="center"/>
          </w:tcPr>
          <w:p w14:paraId="695D6B8B">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r>
              <w:rPr>
                <w:rFonts w:hint="eastAsia" w:ascii="Times New Roman" w:hAnsi="Times New Roman" w:eastAsia="方正仿宋_GBK" w:cs="方正仿宋_GBK"/>
                <w:b w:val="0"/>
                <w:i w:val="0"/>
                <w:w w:val="100"/>
                <w:sz w:val="28"/>
                <w:szCs w:val="21"/>
              </w:rPr>
              <w:t>2</w:t>
            </w:r>
          </w:p>
        </w:tc>
        <w:tc>
          <w:tcPr>
            <w:tcW w:w="962" w:type="dxa"/>
            <w:vAlign w:val="center"/>
          </w:tcPr>
          <w:p w14:paraId="3DE62358">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2050" w:type="dxa"/>
            <w:vAlign w:val="center"/>
          </w:tcPr>
          <w:p w14:paraId="7BBCFC64">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1678" w:type="dxa"/>
            <w:vAlign w:val="center"/>
          </w:tcPr>
          <w:p w14:paraId="102ED1F7">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1678" w:type="dxa"/>
            <w:vAlign w:val="center"/>
          </w:tcPr>
          <w:p w14:paraId="0C8E9E9B">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1678" w:type="dxa"/>
            <w:vAlign w:val="center"/>
          </w:tcPr>
          <w:p w14:paraId="2D30E5F3">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r>
      <w:tr w14:paraId="66047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779" w:type="dxa"/>
            <w:vAlign w:val="center"/>
          </w:tcPr>
          <w:p w14:paraId="7610D201">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r>
              <w:rPr>
                <w:rFonts w:hint="eastAsia" w:ascii="Times New Roman" w:hAnsi="Times New Roman" w:eastAsia="方正仿宋_GBK" w:cs="方正仿宋_GBK"/>
                <w:b w:val="0"/>
                <w:i w:val="0"/>
                <w:w w:val="100"/>
                <w:sz w:val="28"/>
                <w:szCs w:val="21"/>
              </w:rPr>
              <w:t>3</w:t>
            </w:r>
          </w:p>
        </w:tc>
        <w:tc>
          <w:tcPr>
            <w:tcW w:w="962" w:type="dxa"/>
            <w:vAlign w:val="center"/>
          </w:tcPr>
          <w:p w14:paraId="7B80F7FC">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2050" w:type="dxa"/>
            <w:vAlign w:val="center"/>
          </w:tcPr>
          <w:p w14:paraId="4D061C59">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1678" w:type="dxa"/>
            <w:vAlign w:val="center"/>
          </w:tcPr>
          <w:p w14:paraId="58969EAF">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1678" w:type="dxa"/>
            <w:vAlign w:val="center"/>
          </w:tcPr>
          <w:p w14:paraId="757A5C43">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1678" w:type="dxa"/>
            <w:vAlign w:val="center"/>
          </w:tcPr>
          <w:p w14:paraId="42AB5DFF">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r>
      <w:tr w14:paraId="2C18C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779" w:type="dxa"/>
            <w:vAlign w:val="center"/>
          </w:tcPr>
          <w:p w14:paraId="381EC3CF">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r>
              <w:rPr>
                <w:rFonts w:hint="eastAsia" w:ascii="Times New Roman" w:hAnsi="Times New Roman" w:eastAsia="方正仿宋_GBK" w:cs="方正仿宋_GBK"/>
                <w:b w:val="0"/>
                <w:i w:val="0"/>
                <w:w w:val="100"/>
                <w:sz w:val="28"/>
                <w:szCs w:val="21"/>
              </w:rPr>
              <w:t>…</w:t>
            </w:r>
          </w:p>
        </w:tc>
        <w:tc>
          <w:tcPr>
            <w:tcW w:w="962" w:type="dxa"/>
            <w:vAlign w:val="center"/>
          </w:tcPr>
          <w:p w14:paraId="188A8B4F">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2050" w:type="dxa"/>
            <w:vAlign w:val="center"/>
          </w:tcPr>
          <w:p w14:paraId="5A276368">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1678" w:type="dxa"/>
            <w:vAlign w:val="center"/>
          </w:tcPr>
          <w:p w14:paraId="43DA4A08">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1678" w:type="dxa"/>
            <w:vAlign w:val="center"/>
          </w:tcPr>
          <w:p w14:paraId="76275B73">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1678" w:type="dxa"/>
            <w:vAlign w:val="center"/>
          </w:tcPr>
          <w:p w14:paraId="58A9A3B1">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r>
      <w:tr w14:paraId="661C1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779" w:type="dxa"/>
            <w:vAlign w:val="center"/>
          </w:tcPr>
          <w:p w14:paraId="31D2D744">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962" w:type="dxa"/>
            <w:vAlign w:val="center"/>
          </w:tcPr>
          <w:p w14:paraId="2F06EA49">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2050" w:type="dxa"/>
            <w:vAlign w:val="center"/>
          </w:tcPr>
          <w:p w14:paraId="787C7A38">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1678" w:type="dxa"/>
            <w:vAlign w:val="center"/>
          </w:tcPr>
          <w:p w14:paraId="435EB33E">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1678" w:type="dxa"/>
            <w:vAlign w:val="center"/>
          </w:tcPr>
          <w:p w14:paraId="5CA98761">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1678" w:type="dxa"/>
            <w:vAlign w:val="center"/>
          </w:tcPr>
          <w:p w14:paraId="2C6CF615">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r>
    </w:tbl>
    <w:p w14:paraId="1430B6B8">
      <w:pPr>
        <w:pStyle w:val="11"/>
        <w:spacing w:before="0" w:beforeAutospacing="0" w:after="0" w:afterAutospacing="0" w:line="579" w:lineRule="exact"/>
        <w:ind w:left="0" w:leftChars="0" w:rightChars="0" w:firstLine="640" w:firstLineChars="200"/>
        <w:jc w:val="both"/>
        <w:rPr>
          <w:rFonts w:hint="eastAsia" w:ascii="Times New Roman" w:hAnsi="Times New Roman" w:eastAsia="方正仿宋_GBK" w:cs="方正仿宋_GBK"/>
          <w:b w:val="0"/>
          <w:i w:val="0"/>
          <w:sz w:val="32"/>
        </w:rPr>
      </w:pPr>
    </w:p>
    <w:p w14:paraId="651B6046">
      <w:pPr>
        <w:pStyle w:val="11"/>
        <w:spacing w:before="0" w:beforeAutospacing="0" w:after="0" w:afterAutospacing="0" w:line="579" w:lineRule="exact"/>
        <w:ind w:left="0" w:leftChars="0" w:rightChars="0" w:firstLine="560" w:firstLineChars="200"/>
        <w:jc w:val="both"/>
        <w:rPr>
          <w:rFonts w:hint="eastAsia" w:ascii="Times New Roman" w:hAnsi="Times New Roman" w:eastAsia="方正仿宋_GBK" w:cs="方正仿宋_GBK"/>
          <w:b w:val="0"/>
          <w:i w:val="0"/>
          <w:sz w:val="28"/>
          <w:szCs w:val="20"/>
        </w:rPr>
      </w:pPr>
      <w:r>
        <w:rPr>
          <w:rFonts w:hint="eastAsia" w:ascii="Times New Roman" w:hAnsi="Times New Roman" w:eastAsia="方正仿宋_GBK" w:cs="方正仿宋_GBK"/>
          <w:b w:val="0"/>
          <w:i w:val="0"/>
          <w:sz w:val="28"/>
          <w:szCs w:val="20"/>
        </w:rPr>
        <w:t>注：</w:t>
      </w:r>
    </w:p>
    <w:p w14:paraId="3449DD72">
      <w:pPr>
        <w:numPr>
          <w:ilvl w:val="0"/>
          <w:numId w:val="0"/>
        </w:numPr>
        <w:tabs>
          <w:tab w:val="left" w:pos="1136"/>
        </w:tabs>
        <w:spacing w:before="0" w:beforeAutospacing="0" w:after="0" w:afterAutospacing="0" w:line="579" w:lineRule="exact"/>
        <w:ind w:left="0" w:leftChars="0" w:right="540" w:rightChars="0" w:firstLine="554" w:firstLineChars="200"/>
        <w:jc w:val="both"/>
        <w:rPr>
          <w:rFonts w:hint="eastAsia" w:ascii="Times New Roman" w:hAnsi="Times New Roman" w:eastAsia="方正仿宋_GBK" w:cs="方正仿宋_GBK"/>
          <w:b w:val="0"/>
          <w:i w:val="0"/>
          <w:sz w:val="28"/>
          <w:szCs w:val="21"/>
        </w:rPr>
      </w:pPr>
      <w:r>
        <w:rPr>
          <w:rFonts w:hint="eastAsia" w:ascii="Times New Roman" w:hAnsi="Times New Roman" w:eastAsia="方正仿宋_GBK" w:cs="方正仿宋_GBK"/>
          <w:b w:val="0"/>
          <w:bCs/>
          <w:i w:val="0"/>
          <w:spacing w:val="0"/>
          <w:w w:val="99"/>
          <w:sz w:val="28"/>
          <w:szCs w:val="20"/>
          <w:lang w:val="en-US" w:eastAsia="zh-CN" w:bidi="ar-SA"/>
        </w:rPr>
        <w:t>1.</w:t>
      </w:r>
      <w:r>
        <w:rPr>
          <w:rFonts w:hint="eastAsia" w:ascii="Times New Roman" w:hAnsi="Times New Roman" w:eastAsia="方正仿宋_GBK" w:cs="方正仿宋_GBK"/>
          <w:b w:val="0"/>
          <w:i w:val="0"/>
          <w:w w:val="95"/>
          <w:sz w:val="28"/>
          <w:szCs w:val="21"/>
        </w:rPr>
        <w:t>投标人仅需列明存在差异的内容，除列明的差异外，视为全部符合招标文件技术要</w:t>
      </w:r>
      <w:r>
        <w:rPr>
          <w:rFonts w:hint="eastAsia" w:ascii="Times New Roman" w:hAnsi="Times New Roman" w:eastAsia="方正仿宋_GBK" w:cs="方正仿宋_GBK"/>
          <w:b w:val="0"/>
          <w:i w:val="0"/>
          <w:sz w:val="28"/>
          <w:szCs w:val="21"/>
        </w:rPr>
        <w:t>求。“符合”指与招标文件要求一致。</w:t>
      </w:r>
    </w:p>
    <w:p w14:paraId="34DDFCCE">
      <w:pPr>
        <w:numPr>
          <w:ilvl w:val="0"/>
          <w:numId w:val="0"/>
        </w:numPr>
        <w:tabs>
          <w:tab w:val="left" w:pos="1086"/>
        </w:tabs>
        <w:spacing w:before="0" w:beforeAutospacing="0" w:after="0" w:afterAutospacing="0" w:line="579" w:lineRule="exact"/>
        <w:ind w:left="0" w:leftChars="0" w:right="540" w:rightChars="0" w:firstLine="554" w:firstLineChars="200"/>
        <w:jc w:val="both"/>
        <w:rPr>
          <w:rFonts w:hint="eastAsia" w:ascii="Times New Roman" w:hAnsi="Times New Roman" w:eastAsia="方正仿宋_GBK" w:cs="方正仿宋_GBK"/>
          <w:b w:val="0"/>
          <w:i w:val="0"/>
          <w:sz w:val="28"/>
          <w:szCs w:val="21"/>
        </w:rPr>
      </w:pPr>
      <w:r>
        <w:rPr>
          <w:rFonts w:hint="eastAsia" w:ascii="Times New Roman" w:hAnsi="Times New Roman" w:eastAsia="方正仿宋_GBK" w:cs="方正仿宋_GBK"/>
          <w:b w:val="0"/>
          <w:bCs/>
          <w:i w:val="0"/>
          <w:spacing w:val="0"/>
          <w:w w:val="99"/>
          <w:sz w:val="28"/>
          <w:szCs w:val="20"/>
          <w:lang w:val="en-US" w:eastAsia="zh-CN" w:bidi="ar-SA"/>
        </w:rPr>
        <w:t>2.</w:t>
      </w:r>
      <w:r>
        <w:rPr>
          <w:rFonts w:hint="eastAsia" w:ascii="Times New Roman" w:hAnsi="Times New Roman" w:eastAsia="方正仿宋_GBK" w:cs="方正仿宋_GBK"/>
          <w:b w:val="0"/>
          <w:i w:val="0"/>
          <w:w w:val="95"/>
          <w:sz w:val="28"/>
          <w:szCs w:val="21"/>
        </w:rPr>
        <w:t>本表填写时，招标文件的技术要求为招标文件第四章采购需求中的技术要求，技术</w:t>
      </w:r>
      <w:r>
        <w:rPr>
          <w:rFonts w:hint="eastAsia" w:ascii="Times New Roman" w:hAnsi="Times New Roman" w:eastAsia="方正仿宋_GBK" w:cs="方正仿宋_GBK"/>
          <w:b w:val="0"/>
          <w:i w:val="0"/>
          <w:sz w:val="28"/>
          <w:szCs w:val="21"/>
        </w:rPr>
        <w:t>响应应据实填写。</w:t>
      </w:r>
    </w:p>
    <w:p w14:paraId="276EE1E3">
      <w:pPr>
        <w:numPr>
          <w:ilvl w:val="0"/>
          <w:numId w:val="0"/>
        </w:numPr>
        <w:tabs>
          <w:tab w:val="left" w:pos="1079"/>
        </w:tabs>
        <w:spacing w:before="0" w:beforeAutospacing="0" w:after="0" w:afterAutospacing="0" w:line="579" w:lineRule="exact"/>
        <w:ind w:left="0" w:leftChars="0" w:right="0" w:rightChars="0" w:firstLine="554"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bCs/>
          <w:i w:val="0"/>
          <w:spacing w:val="0"/>
          <w:w w:val="99"/>
          <w:sz w:val="28"/>
          <w:szCs w:val="20"/>
          <w:lang w:val="en-US" w:eastAsia="zh-CN" w:bidi="ar-SA"/>
        </w:rPr>
        <w:t>3.</w:t>
      </w:r>
      <w:r>
        <w:rPr>
          <w:rFonts w:hint="eastAsia" w:ascii="Times New Roman" w:hAnsi="Times New Roman" w:eastAsia="方正仿宋_GBK" w:cs="方正仿宋_GBK"/>
          <w:b w:val="0"/>
          <w:i w:val="0"/>
          <w:sz w:val="28"/>
          <w:szCs w:val="21"/>
        </w:rPr>
        <w:t>供应商根据项目实际填写，表中单项，项目招标要求不涉及的可留空或自行调整。</w:t>
      </w:r>
    </w:p>
    <w:p w14:paraId="2B14E0E5">
      <w:pPr>
        <w:spacing w:before="0" w:beforeAutospacing="0" w:after="0" w:afterAutospacing="0" w:line="579" w:lineRule="exact"/>
        <w:ind w:left="0" w:leftChars="0" w:rightChars="0" w:firstLine="640"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br w:type="page"/>
      </w:r>
    </w:p>
    <w:p w14:paraId="2472EFB5">
      <w:pPr>
        <w:pStyle w:val="5"/>
        <w:spacing w:before="0" w:beforeAutospacing="0" w:after="0" w:afterAutospacing="0" w:line="579" w:lineRule="exact"/>
        <w:ind w:left="0" w:leftChars="0" w:rightChars="0" w:firstLine="0" w:firstLineChars="0"/>
        <w:jc w:val="both"/>
        <w:outlineLvl w:val="1"/>
        <w:rPr>
          <w:rFonts w:hint="eastAsia" w:ascii="Times New Roman" w:hAnsi="Times New Roman" w:eastAsia="方正仿宋_GBK" w:cs="方正仿宋_GBK"/>
          <w:b/>
          <w:bCs w:val="0"/>
          <w:i w:val="0"/>
          <w:sz w:val="32"/>
        </w:rPr>
      </w:pPr>
      <w:bookmarkStart w:id="113" w:name="十、供应商诚信履约承诺函"/>
      <w:bookmarkEnd w:id="113"/>
      <w:bookmarkStart w:id="114" w:name="_Toc10841"/>
      <w:r>
        <w:rPr>
          <w:rFonts w:hint="eastAsia" w:ascii="Times New Roman" w:hAnsi="Times New Roman" w:eastAsia="方正仿宋_GBK" w:cs="方正仿宋_GBK"/>
          <w:b/>
          <w:bCs w:val="0"/>
          <w:i w:val="0"/>
          <w:sz w:val="32"/>
          <w:lang w:val="en-US" w:eastAsia="zh-CN"/>
        </w:rPr>
        <w:t>八</w:t>
      </w:r>
      <w:r>
        <w:rPr>
          <w:rFonts w:hint="eastAsia" w:ascii="Times New Roman" w:hAnsi="Times New Roman" w:eastAsia="方正仿宋_GBK" w:cs="方正仿宋_GBK"/>
          <w:b/>
          <w:bCs w:val="0"/>
          <w:i w:val="0"/>
          <w:sz w:val="32"/>
        </w:rPr>
        <w:t>、商务条款偏离表</w:t>
      </w:r>
      <w:bookmarkEnd w:id="114"/>
    </w:p>
    <w:p w14:paraId="3ABBC803">
      <w:pPr>
        <w:pStyle w:val="6"/>
        <w:spacing w:before="0" w:beforeAutospacing="0" w:after="0" w:afterAutospacing="0" w:line="579" w:lineRule="exact"/>
        <w:ind w:right="40" w:rightChars="0"/>
        <w:jc w:val="center"/>
        <w:outlineLvl w:val="2"/>
        <w:rPr>
          <w:rFonts w:hint="eastAsia" w:ascii="Times New Roman" w:hAnsi="Times New Roman" w:eastAsia="方正仿宋_GBK" w:cs="方正仿宋_GBK"/>
          <w:b/>
          <w:bCs w:val="0"/>
          <w:i w:val="0"/>
          <w:sz w:val="32"/>
        </w:rPr>
      </w:pPr>
      <w:bookmarkStart w:id="115" w:name="_Toc27906"/>
      <w:r>
        <w:rPr>
          <w:rFonts w:hint="eastAsia" w:ascii="Times New Roman" w:hAnsi="Times New Roman" w:eastAsia="方正仿宋_GBK" w:cs="方正仿宋_GBK"/>
          <w:b/>
          <w:bCs w:val="0"/>
          <w:i w:val="0"/>
          <w:sz w:val="32"/>
        </w:rPr>
        <w:t>商务条款偏离表</w:t>
      </w:r>
      <w:bookmarkEnd w:id="115"/>
    </w:p>
    <w:p w14:paraId="7C0CC6AA">
      <w:pPr>
        <w:pStyle w:val="11"/>
        <w:spacing w:before="0" w:beforeAutospacing="0" w:after="0" w:afterAutospacing="0" w:line="579" w:lineRule="exact"/>
        <w:ind w:left="0" w:leftChars="0" w:right="538" w:rightChars="0" w:firstLine="532" w:firstLineChars="200"/>
        <w:jc w:val="both"/>
        <w:rPr>
          <w:rFonts w:hint="eastAsia" w:ascii="Times New Roman" w:hAnsi="Times New Roman" w:eastAsia="方正仿宋_GBK" w:cs="方正仿宋_GBK"/>
          <w:b w:val="0"/>
          <w:i w:val="0"/>
          <w:sz w:val="28"/>
          <w:szCs w:val="20"/>
        </w:rPr>
      </w:pPr>
      <w:r>
        <w:rPr>
          <w:rFonts w:hint="eastAsia" w:ascii="Times New Roman" w:hAnsi="Times New Roman" w:eastAsia="方正仿宋_GBK" w:cs="方正仿宋_GBK"/>
          <w:b w:val="0"/>
          <w:i w:val="0"/>
          <w:w w:val="95"/>
          <w:sz w:val="28"/>
          <w:szCs w:val="20"/>
        </w:rPr>
        <w:t>经过认真研究本项目招标文件中所列商务条款，我方确认，除下列偏离表所列情况</w:t>
      </w:r>
      <w:r>
        <w:rPr>
          <w:rFonts w:hint="eastAsia" w:ascii="Times New Roman" w:hAnsi="Times New Roman" w:eastAsia="方正仿宋_GBK" w:cs="方正仿宋_GBK"/>
          <w:b w:val="0"/>
          <w:i w:val="0"/>
          <w:spacing w:val="242"/>
          <w:sz w:val="28"/>
          <w:szCs w:val="20"/>
        </w:rPr>
        <w:t xml:space="preserve"> </w:t>
      </w:r>
      <w:r>
        <w:rPr>
          <w:rFonts w:hint="eastAsia" w:ascii="Times New Roman" w:hAnsi="Times New Roman" w:eastAsia="方正仿宋_GBK" w:cs="方正仿宋_GBK"/>
          <w:b w:val="0"/>
          <w:i w:val="0"/>
          <w:sz w:val="28"/>
          <w:szCs w:val="20"/>
        </w:rPr>
        <w:t>外，我方响应情况全部为“符合”。</w:t>
      </w:r>
    </w:p>
    <w:tbl>
      <w:tblPr>
        <w:tblStyle w:val="15"/>
        <w:tblW w:w="0" w:type="auto"/>
        <w:tblInd w:w="1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1"/>
        <w:gridCol w:w="1135"/>
        <w:gridCol w:w="1640"/>
        <w:gridCol w:w="1589"/>
        <w:gridCol w:w="1244"/>
        <w:gridCol w:w="1020"/>
        <w:gridCol w:w="1412"/>
      </w:tblGrid>
      <w:tr w14:paraId="3DC0A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781" w:type="dxa"/>
            <w:vAlign w:val="center"/>
          </w:tcPr>
          <w:p w14:paraId="6CA0EF85">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bCs/>
                <w:i w:val="0"/>
                <w:sz w:val="28"/>
                <w:szCs w:val="21"/>
              </w:rPr>
            </w:pPr>
            <w:r>
              <w:rPr>
                <w:rFonts w:hint="eastAsia" w:ascii="Times New Roman" w:hAnsi="Times New Roman" w:eastAsia="方正仿宋_GBK" w:cs="方正仿宋_GBK"/>
                <w:b/>
                <w:bCs/>
                <w:i w:val="0"/>
                <w:sz w:val="28"/>
                <w:szCs w:val="21"/>
              </w:rPr>
              <w:t>序号</w:t>
            </w:r>
          </w:p>
        </w:tc>
        <w:tc>
          <w:tcPr>
            <w:tcW w:w="1135" w:type="dxa"/>
            <w:vAlign w:val="center"/>
          </w:tcPr>
          <w:p w14:paraId="16954192">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bCs/>
                <w:i w:val="0"/>
                <w:sz w:val="28"/>
                <w:szCs w:val="21"/>
              </w:rPr>
            </w:pPr>
            <w:r>
              <w:rPr>
                <w:rFonts w:hint="eastAsia" w:ascii="Times New Roman" w:hAnsi="Times New Roman" w:eastAsia="方正仿宋_GBK" w:cs="方正仿宋_GBK"/>
                <w:b/>
                <w:bCs/>
                <w:i w:val="0"/>
                <w:sz w:val="28"/>
                <w:szCs w:val="21"/>
              </w:rPr>
              <w:t>名称</w:t>
            </w:r>
          </w:p>
        </w:tc>
        <w:tc>
          <w:tcPr>
            <w:tcW w:w="1640" w:type="dxa"/>
            <w:vAlign w:val="center"/>
          </w:tcPr>
          <w:p w14:paraId="58E286E3">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bCs/>
                <w:i w:val="0"/>
                <w:sz w:val="28"/>
                <w:szCs w:val="21"/>
              </w:rPr>
            </w:pPr>
            <w:r>
              <w:rPr>
                <w:rFonts w:hint="eastAsia" w:ascii="Times New Roman" w:hAnsi="Times New Roman" w:eastAsia="方正仿宋_GBK" w:cs="方正仿宋_GBK"/>
                <w:b/>
                <w:bCs/>
                <w:i w:val="0"/>
                <w:spacing w:val="-1"/>
                <w:sz w:val="28"/>
                <w:szCs w:val="21"/>
              </w:rPr>
              <w:t>招标文件的商</w:t>
            </w:r>
            <w:r>
              <w:rPr>
                <w:rFonts w:hint="eastAsia" w:ascii="Times New Roman" w:hAnsi="Times New Roman" w:eastAsia="方正仿宋_GBK" w:cs="方正仿宋_GBK"/>
                <w:b/>
                <w:bCs/>
                <w:i w:val="0"/>
                <w:sz w:val="28"/>
                <w:szCs w:val="21"/>
              </w:rPr>
              <w:t>务条款</w:t>
            </w:r>
          </w:p>
        </w:tc>
        <w:tc>
          <w:tcPr>
            <w:tcW w:w="1589" w:type="dxa"/>
            <w:vAlign w:val="center"/>
          </w:tcPr>
          <w:p w14:paraId="6A10B5C6">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bCs/>
                <w:i w:val="0"/>
                <w:sz w:val="28"/>
                <w:szCs w:val="21"/>
              </w:rPr>
            </w:pPr>
            <w:r>
              <w:rPr>
                <w:rFonts w:hint="eastAsia" w:ascii="Times New Roman" w:hAnsi="Times New Roman" w:eastAsia="方正仿宋_GBK" w:cs="方正仿宋_GBK"/>
                <w:b/>
                <w:bCs/>
                <w:i w:val="0"/>
                <w:spacing w:val="-1"/>
                <w:sz w:val="28"/>
                <w:szCs w:val="21"/>
              </w:rPr>
              <w:t>投标文件的商</w:t>
            </w:r>
            <w:r>
              <w:rPr>
                <w:rFonts w:hint="eastAsia" w:ascii="Times New Roman" w:hAnsi="Times New Roman" w:eastAsia="方正仿宋_GBK" w:cs="方正仿宋_GBK"/>
                <w:b/>
                <w:bCs/>
                <w:i w:val="0"/>
                <w:sz w:val="28"/>
                <w:szCs w:val="21"/>
              </w:rPr>
              <w:t>务条款</w:t>
            </w:r>
          </w:p>
        </w:tc>
        <w:tc>
          <w:tcPr>
            <w:tcW w:w="1244" w:type="dxa"/>
            <w:vAlign w:val="center"/>
          </w:tcPr>
          <w:p w14:paraId="4A876B50">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bCs/>
                <w:i w:val="0"/>
                <w:sz w:val="28"/>
                <w:szCs w:val="21"/>
              </w:rPr>
            </w:pPr>
            <w:r>
              <w:rPr>
                <w:rFonts w:hint="eastAsia" w:ascii="Times New Roman" w:hAnsi="Times New Roman" w:eastAsia="方正仿宋_GBK" w:cs="方正仿宋_GBK"/>
                <w:b/>
                <w:bCs/>
                <w:i w:val="0"/>
                <w:sz w:val="28"/>
                <w:szCs w:val="21"/>
              </w:rPr>
              <w:t>偏离情况</w:t>
            </w:r>
          </w:p>
        </w:tc>
        <w:tc>
          <w:tcPr>
            <w:tcW w:w="1020" w:type="dxa"/>
            <w:vAlign w:val="center"/>
          </w:tcPr>
          <w:p w14:paraId="564C993E">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bCs/>
                <w:i w:val="0"/>
                <w:sz w:val="28"/>
                <w:szCs w:val="21"/>
              </w:rPr>
            </w:pPr>
            <w:r>
              <w:rPr>
                <w:rFonts w:hint="eastAsia" w:ascii="Times New Roman" w:hAnsi="Times New Roman" w:eastAsia="方正仿宋_GBK" w:cs="方正仿宋_GBK"/>
                <w:b/>
                <w:bCs/>
                <w:i w:val="0"/>
                <w:sz w:val="28"/>
                <w:szCs w:val="21"/>
              </w:rPr>
              <w:t>说明</w:t>
            </w:r>
          </w:p>
        </w:tc>
        <w:tc>
          <w:tcPr>
            <w:tcW w:w="1412" w:type="dxa"/>
            <w:vAlign w:val="center"/>
          </w:tcPr>
          <w:p w14:paraId="6AB60617">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bCs/>
                <w:i w:val="0"/>
                <w:sz w:val="28"/>
                <w:szCs w:val="21"/>
              </w:rPr>
            </w:pPr>
            <w:r>
              <w:rPr>
                <w:rFonts w:hint="eastAsia" w:ascii="Times New Roman" w:hAnsi="Times New Roman" w:eastAsia="方正仿宋_GBK" w:cs="方正仿宋_GBK"/>
                <w:b/>
                <w:bCs/>
                <w:i w:val="0"/>
                <w:spacing w:val="-1"/>
                <w:sz w:val="28"/>
                <w:szCs w:val="21"/>
              </w:rPr>
              <w:t>备注：可以填写相关证明材料在响应文件中的</w:t>
            </w:r>
            <w:r>
              <w:rPr>
                <w:rFonts w:hint="eastAsia" w:ascii="Times New Roman" w:hAnsi="Times New Roman" w:eastAsia="方正仿宋_GBK" w:cs="方正仿宋_GBK"/>
                <w:b/>
                <w:bCs/>
                <w:i w:val="0"/>
                <w:sz w:val="28"/>
                <w:szCs w:val="21"/>
              </w:rPr>
              <w:t>具体位置</w:t>
            </w:r>
          </w:p>
          <w:p w14:paraId="001EAAFD">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bCs/>
                <w:i w:val="0"/>
                <w:sz w:val="28"/>
                <w:szCs w:val="21"/>
              </w:rPr>
            </w:pPr>
            <w:r>
              <w:rPr>
                <w:rFonts w:hint="eastAsia" w:ascii="Times New Roman" w:hAnsi="Times New Roman" w:eastAsia="方正仿宋_GBK" w:cs="方正仿宋_GBK"/>
                <w:b/>
                <w:bCs/>
                <w:i w:val="0"/>
                <w:sz w:val="28"/>
                <w:szCs w:val="21"/>
              </w:rPr>
              <w:t>（页码）</w:t>
            </w:r>
          </w:p>
        </w:tc>
      </w:tr>
      <w:tr w14:paraId="26F72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trPr>
        <w:tc>
          <w:tcPr>
            <w:tcW w:w="781" w:type="dxa"/>
            <w:vAlign w:val="center"/>
          </w:tcPr>
          <w:p w14:paraId="735C1CCC">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r>
              <w:rPr>
                <w:rFonts w:hint="eastAsia" w:ascii="Times New Roman" w:hAnsi="Times New Roman" w:eastAsia="方正仿宋_GBK" w:cs="方正仿宋_GBK"/>
                <w:b w:val="0"/>
                <w:i w:val="0"/>
                <w:w w:val="99"/>
                <w:sz w:val="28"/>
                <w:szCs w:val="21"/>
              </w:rPr>
              <w:t>1</w:t>
            </w:r>
          </w:p>
        </w:tc>
        <w:tc>
          <w:tcPr>
            <w:tcW w:w="1135" w:type="dxa"/>
            <w:vAlign w:val="center"/>
          </w:tcPr>
          <w:p w14:paraId="3E82520A">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r>
              <w:rPr>
                <w:rFonts w:hint="eastAsia" w:ascii="Times New Roman" w:hAnsi="Times New Roman" w:eastAsia="方正仿宋_GBK" w:cs="方正仿宋_GBK"/>
                <w:b w:val="0"/>
                <w:i w:val="0"/>
                <w:sz w:val="28"/>
                <w:szCs w:val="21"/>
              </w:rPr>
              <w:t>服务地点</w:t>
            </w:r>
          </w:p>
        </w:tc>
        <w:tc>
          <w:tcPr>
            <w:tcW w:w="1640" w:type="dxa"/>
            <w:vAlign w:val="center"/>
          </w:tcPr>
          <w:p w14:paraId="084C3B5B">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1589" w:type="dxa"/>
            <w:vAlign w:val="center"/>
          </w:tcPr>
          <w:p w14:paraId="02B3323B">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1244" w:type="dxa"/>
            <w:vAlign w:val="center"/>
          </w:tcPr>
          <w:p w14:paraId="7198FB61">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r>
              <w:rPr>
                <w:rFonts w:hint="eastAsia" w:ascii="Times New Roman" w:hAnsi="Times New Roman" w:eastAsia="方正仿宋_GBK" w:cs="方正仿宋_GBK"/>
                <w:b w:val="0"/>
                <w:i w:val="0"/>
                <w:spacing w:val="-1"/>
                <w:sz w:val="28"/>
                <w:szCs w:val="21"/>
              </w:rPr>
              <w:t>正偏离/负</w:t>
            </w:r>
            <w:r>
              <w:rPr>
                <w:rFonts w:hint="eastAsia" w:ascii="Times New Roman" w:hAnsi="Times New Roman" w:eastAsia="方正仿宋_GBK" w:cs="方正仿宋_GBK"/>
                <w:b w:val="0"/>
                <w:i w:val="0"/>
                <w:sz w:val="28"/>
                <w:szCs w:val="21"/>
              </w:rPr>
              <w:t>偏离</w:t>
            </w:r>
          </w:p>
        </w:tc>
        <w:tc>
          <w:tcPr>
            <w:tcW w:w="1020" w:type="dxa"/>
            <w:vAlign w:val="center"/>
          </w:tcPr>
          <w:p w14:paraId="0D51BC09">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1412" w:type="dxa"/>
            <w:vAlign w:val="center"/>
          </w:tcPr>
          <w:p w14:paraId="4F922760">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r>
      <w:tr w14:paraId="5F032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781" w:type="dxa"/>
            <w:vAlign w:val="center"/>
          </w:tcPr>
          <w:p w14:paraId="151AA7E1">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r>
              <w:rPr>
                <w:rFonts w:hint="eastAsia" w:ascii="Times New Roman" w:hAnsi="Times New Roman" w:eastAsia="方正仿宋_GBK" w:cs="方正仿宋_GBK"/>
                <w:b w:val="0"/>
                <w:i w:val="0"/>
                <w:w w:val="99"/>
                <w:sz w:val="28"/>
                <w:szCs w:val="21"/>
              </w:rPr>
              <w:t>2</w:t>
            </w:r>
          </w:p>
        </w:tc>
        <w:tc>
          <w:tcPr>
            <w:tcW w:w="1135" w:type="dxa"/>
            <w:vAlign w:val="center"/>
          </w:tcPr>
          <w:p w14:paraId="0E55A7BB">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r>
              <w:rPr>
                <w:rFonts w:hint="eastAsia" w:ascii="Times New Roman" w:hAnsi="Times New Roman" w:eastAsia="方正仿宋_GBK" w:cs="方正仿宋_GBK"/>
                <w:b w:val="0"/>
                <w:i w:val="0"/>
                <w:sz w:val="28"/>
                <w:szCs w:val="21"/>
              </w:rPr>
              <w:t>付款方式</w:t>
            </w:r>
          </w:p>
        </w:tc>
        <w:tc>
          <w:tcPr>
            <w:tcW w:w="1640" w:type="dxa"/>
            <w:vAlign w:val="center"/>
          </w:tcPr>
          <w:p w14:paraId="7BC62DB9">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1589" w:type="dxa"/>
            <w:vAlign w:val="center"/>
          </w:tcPr>
          <w:p w14:paraId="07E467BD">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1244" w:type="dxa"/>
            <w:vAlign w:val="center"/>
          </w:tcPr>
          <w:p w14:paraId="52E0EB0D">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r>
              <w:rPr>
                <w:rFonts w:hint="eastAsia" w:ascii="Times New Roman" w:hAnsi="Times New Roman" w:eastAsia="方正仿宋_GBK" w:cs="方正仿宋_GBK"/>
                <w:b w:val="0"/>
                <w:i w:val="0"/>
                <w:spacing w:val="-1"/>
                <w:sz w:val="28"/>
                <w:szCs w:val="21"/>
              </w:rPr>
              <w:t>正偏离/负</w:t>
            </w:r>
            <w:r>
              <w:rPr>
                <w:rFonts w:hint="eastAsia" w:ascii="Times New Roman" w:hAnsi="Times New Roman" w:eastAsia="方正仿宋_GBK" w:cs="方正仿宋_GBK"/>
                <w:b w:val="0"/>
                <w:i w:val="0"/>
                <w:sz w:val="28"/>
                <w:szCs w:val="21"/>
              </w:rPr>
              <w:t>偏离</w:t>
            </w:r>
          </w:p>
        </w:tc>
        <w:tc>
          <w:tcPr>
            <w:tcW w:w="1020" w:type="dxa"/>
            <w:vAlign w:val="center"/>
          </w:tcPr>
          <w:p w14:paraId="7D58EC38">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1412" w:type="dxa"/>
            <w:vAlign w:val="center"/>
          </w:tcPr>
          <w:p w14:paraId="05A05B38">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r>
      <w:tr w14:paraId="61982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781" w:type="dxa"/>
            <w:vAlign w:val="center"/>
          </w:tcPr>
          <w:p w14:paraId="53BAF20A">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r>
              <w:rPr>
                <w:rFonts w:hint="eastAsia" w:ascii="Times New Roman" w:hAnsi="Times New Roman" w:eastAsia="方正仿宋_GBK" w:cs="方正仿宋_GBK"/>
                <w:b w:val="0"/>
                <w:i w:val="0"/>
                <w:w w:val="99"/>
                <w:sz w:val="28"/>
                <w:szCs w:val="21"/>
              </w:rPr>
              <w:t>3</w:t>
            </w:r>
          </w:p>
        </w:tc>
        <w:tc>
          <w:tcPr>
            <w:tcW w:w="1135" w:type="dxa"/>
            <w:vAlign w:val="center"/>
          </w:tcPr>
          <w:p w14:paraId="5F44FD14">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1640" w:type="dxa"/>
            <w:vAlign w:val="center"/>
          </w:tcPr>
          <w:p w14:paraId="0E1775D0">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1589" w:type="dxa"/>
            <w:vAlign w:val="center"/>
          </w:tcPr>
          <w:p w14:paraId="744BCA54">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1244" w:type="dxa"/>
            <w:vAlign w:val="center"/>
          </w:tcPr>
          <w:p w14:paraId="3AC7B5AF">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1020" w:type="dxa"/>
            <w:vAlign w:val="center"/>
          </w:tcPr>
          <w:p w14:paraId="5C3B5629">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1412" w:type="dxa"/>
            <w:vAlign w:val="center"/>
          </w:tcPr>
          <w:p w14:paraId="427939FA">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r>
      <w:tr w14:paraId="292FC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781" w:type="dxa"/>
            <w:vAlign w:val="center"/>
          </w:tcPr>
          <w:p w14:paraId="3F9ACC4B">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r>
              <w:rPr>
                <w:rFonts w:hint="eastAsia" w:ascii="Times New Roman" w:hAnsi="Times New Roman" w:eastAsia="方正仿宋_GBK" w:cs="方正仿宋_GBK"/>
                <w:b w:val="0"/>
                <w:i w:val="0"/>
                <w:w w:val="99"/>
                <w:sz w:val="28"/>
                <w:szCs w:val="21"/>
              </w:rPr>
              <w:t>4</w:t>
            </w:r>
          </w:p>
        </w:tc>
        <w:tc>
          <w:tcPr>
            <w:tcW w:w="1135" w:type="dxa"/>
            <w:vAlign w:val="center"/>
          </w:tcPr>
          <w:p w14:paraId="230C2766">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1640" w:type="dxa"/>
            <w:vAlign w:val="center"/>
          </w:tcPr>
          <w:p w14:paraId="5E5D4596">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1589" w:type="dxa"/>
            <w:vAlign w:val="center"/>
          </w:tcPr>
          <w:p w14:paraId="7C8AB5C6">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1244" w:type="dxa"/>
            <w:vAlign w:val="center"/>
          </w:tcPr>
          <w:p w14:paraId="250BB1E8">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1020" w:type="dxa"/>
            <w:vAlign w:val="center"/>
          </w:tcPr>
          <w:p w14:paraId="45E70BFB">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1412" w:type="dxa"/>
            <w:vAlign w:val="center"/>
          </w:tcPr>
          <w:p w14:paraId="50F424C4">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r>
      <w:tr w14:paraId="75FD7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781" w:type="dxa"/>
            <w:vAlign w:val="center"/>
          </w:tcPr>
          <w:p w14:paraId="0B670424">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r>
              <w:rPr>
                <w:rFonts w:hint="eastAsia" w:ascii="Times New Roman" w:hAnsi="Times New Roman" w:eastAsia="方正仿宋_GBK" w:cs="方正仿宋_GBK"/>
                <w:b w:val="0"/>
                <w:i w:val="0"/>
                <w:w w:val="99"/>
                <w:sz w:val="28"/>
                <w:szCs w:val="21"/>
              </w:rPr>
              <w:t>…</w:t>
            </w:r>
          </w:p>
        </w:tc>
        <w:tc>
          <w:tcPr>
            <w:tcW w:w="1135" w:type="dxa"/>
            <w:vAlign w:val="center"/>
          </w:tcPr>
          <w:p w14:paraId="57554767">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1640" w:type="dxa"/>
            <w:vAlign w:val="center"/>
          </w:tcPr>
          <w:p w14:paraId="072CDE88">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1589" w:type="dxa"/>
            <w:vAlign w:val="center"/>
          </w:tcPr>
          <w:p w14:paraId="10F87030">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1244" w:type="dxa"/>
            <w:vAlign w:val="center"/>
          </w:tcPr>
          <w:p w14:paraId="64BBA709">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1020" w:type="dxa"/>
            <w:vAlign w:val="center"/>
          </w:tcPr>
          <w:p w14:paraId="0CCEAB14">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c>
          <w:tcPr>
            <w:tcW w:w="1412" w:type="dxa"/>
            <w:vAlign w:val="center"/>
          </w:tcPr>
          <w:p w14:paraId="1F3EE1FB">
            <w:pPr>
              <w:pStyle w:val="2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仿宋_GBK" w:cs="方正仿宋_GBK"/>
                <w:b w:val="0"/>
                <w:i w:val="0"/>
                <w:sz w:val="28"/>
                <w:szCs w:val="21"/>
              </w:rPr>
            </w:pPr>
          </w:p>
        </w:tc>
      </w:tr>
    </w:tbl>
    <w:p w14:paraId="74185325">
      <w:pPr>
        <w:pStyle w:val="11"/>
        <w:spacing w:before="0" w:beforeAutospacing="0" w:after="0" w:afterAutospacing="0" w:line="579" w:lineRule="exact"/>
        <w:ind w:left="0" w:leftChars="0" w:rightChars="0" w:firstLine="560" w:firstLineChars="200"/>
        <w:jc w:val="both"/>
        <w:rPr>
          <w:rFonts w:hint="eastAsia" w:ascii="Times New Roman" w:hAnsi="Times New Roman" w:eastAsia="方正仿宋_GBK" w:cs="方正仿宋_GBK"/>
          <w:b w:val="0"/>
          <w:i w:val="0"/>
          <w:sz w:val="28"/>
          <w:szCs w:val="20"/>
        </w:rPr>
      </w:pPr>
      <w:r>
        <w:rPr>
          <w:rFonts w:hint="eastAsia" w:ascii="Times New Roman" w:hAnsi="Times New Roman" w:eastAsia="方正仿宋_GBK" w:cs="方正仿宋_GBK"/>
          <w:b w:val="0"/>
          <w:i w:val="0"/>
          <w:sz w:val="28"/>
          <w:szCs w:val="20"/>
        </w:rPr>
        <w:t>备注：</w:t>
      </w:r>
    </w:p>
    <w:p w14:paraId="072706BF">
      <w:pPr>
        <w:numPr>
          <w:ilvl w:val="0"/>
          <w:numId w:val="16"/>
        </w:numPr>
        <w:tabs>
          <w:tab w:val="left" w:pos="1136"/>
        </w:tabs>
        <w:spacing w:before="0" w:beforeAutospacing="0" w:after="0" w:afterAutospacing="0" w:line="579" w:lineRule="exact"/>
        <w:ind w:left="0" w:leftChars="0" w:right="538" w:rightChars="0" w:firstLine="532" w:firstLineChars="200"/>
        <w:jc w:val="both"/>
        <w:rPr>
          <w:rFonts w:hint="eastAsia" w:ascii="Times New Roman" w:hAnsi="Times New Roman" w:eastAsia="方正仿宋_GBK" w:cs="方正仿宋_GBK"/>
          <w:b w:val="0"/>
          <w:i w:val="0"/>
          <w:sz w:val="28"/>
          <w:szCs w:val="21"/>
        </w:rPr>
      </w:pPr>
      <w:r>
        <w:rPr>
          <w:rFonts w:hint="eastAsia" w:ascii="Times New Roman" w:hAnsi="Times New Roman" w:eastAsia="方正仿宋_GBK" w:cs="方正仿宋_GBK"/>
          <w:b w:val="0"/>
          <w:i w:val="0"/>
          <w:w w:val="95"/>
          <w:sz w:val="28"/>
          <w:szCs w:val="21"/>
        </w:rPr>
        <w:t>投标人仅需列明存在偏离（包含正偏离和负偏离）的内容，除列明的偏离外，视为</w:t>
      </w:r>
      <w:r>
        <w:rPr>
          <w:rFonts w:hint="eastAsia" w:ascii="Times New Roman" w:hAnsi="Times New Roman" w:eastAsia="方正仿宋_GBK" w:cs="方正仿宋_GBK"/>
          <w:b w:val="0"/>
          <w:i w:val="0"/>
          <w:spacing w:val="84"/>
          <w:sz w:val="28"/>
          <w:szCs w:val="21"/>
        </w:rPr>
        <w:t xml:space="preserve"> </w:t>
      </w:r>
      <w:r>
        <w:rPr>
          <w:rFonts w:hint="eastAsia" w:ascii="Times New Roman" w:hAnsi="Times New Roman" w:eastAsia="方正仿宋_GBK" w:cs="方正仿宋_GBK"/>
          <w:b w:val="0"/>
          <w:i w:val="0"/>
          <w:spacing w:val="85"/>
          <w:sz w:val="28"/>
          <w:szCs w:val="21"/>
        </w:rPr>
        <w:t xml:space="preserve"> </w:t>
      </w:r>
      <w:r>
        <w:rPr>
          <w:rFonts w:hint="eastAsia" w:ascii="Times New Roman" w:hAnsi="Times New Roman" w:eastAsia="方正仿宋_GBK" w:cs="方正仿宋_GBK"/>
          <w:b w:val="0"/>
          <w:i w:val="0"/>
          <w:w w:val="95"/>
          <w:sz w:val="28"/>
          <w:szCs w:val="21"/>
        </w:rPr>
        <w:t>全部符合招标文件商务条款要求。“符合”指与招标文件要求一致，“正偏离”指优于招标文</w:t>
      </w:r>
      <w:r>
        <w:rPr>
          <w:rFonts w:hint="eastAsia" w:ascii="Times New Roman" w:hAnsi="Times New Roman" w:eastAsia="方正仿宋_GBK" w:cs="方正仿宋_GBK"/>
          <w:b w:val="0"/>
          <w:i w:val="0"/>
          <w:spacing w:val="98"/>
          <w:sz w:val="28"/>
          <w:szCs w:val="21"/>
        </w:rPr>
        <w:t xml:space="preserve"> </w:t>
      </w:r>
      <w:r>
        <w:rPr>
          <w:rFonts w:hint="eastAsia" w:ascii="Times New Roman" w:hAnsi="Times New Roman" w:eastAsia="方正仿宋_GBK" w:cs="方正仿宋_GBK"/>
          <w:b w:val="0"/>
          <w:i w:val="0"/>
          <w:spacing w:val="99"/>
          <w:sz w:val="28"/>
          <w:szCs w:val="21"/>
        </w:rPr>
        <w:t xml:space="preserve"> </w:t>
      </w:r>
      <w:r>
        <w:rPr>
          <w:rFonts w:hint="eastAsia" w:ascii="Times New Roman" w:hAnsi="Times New Roman" w:eastAsia="方正仿宋_GBK" w:cs="方正仿宋_GBK"/>
          <w:b w:val="0"/>
          <w:i w:val="0"/>
          <w:sz w:val="28"/>
          <w:szCs w:val="21"/>
        </w:rPr>
        <w:t>件要求；“负偏离”指低于招标文件要求。</w:t>
      </w:r>
    </w:p>
    <w:p w14:paraId="7D8DD2D2">
      <w:pPr>
        <w:numPr>
          <w:ilvl w:val="0"/>
          <w:numId w:val="16"/>
        </w:numPr>
        <w:tabs>
          <w:tab w:val="left" w:pos="1079"/>
        </w:tabs>
        <w:spacing w:before="0" w:beforeAutospacing="0" w:after="0" w:afterAutospacing="0" w:line="579" w:lineRule="exact"/>
        <w:ind w:left="0" w:leftChars="0" w:right="0" w:rightChars="0" w:firstLine="560" w:firstLineChars="200"/>
        <w:jc w:val="both"/>
        <w:rPr>
          <w:rFonts w:hint="eastAsia" w:ascii="Times New Roman" w:hAnsi="Times New Roman" w:eastAsia="方正仿宋_GBK" w:cs="方正仿宋_GBK"/>
          <w:b w:val="0"/>
          <w:i w:val="0"/>
          <w:sz w:val="28"/>
          <w:szCs w:val="21"/>
        </w:rPr>
      </w:pPr>
      <w:r>
        <w:rPr>
          <w:rFonts w:hint="eastAsia" w:ascii="Times New Roman" w:hAnsi="Times New Roman" w:eastAsia="方正仿宋_GBK" w:cs="方正仿宋_GBK"/>
          <w:b w:val="0"/>
          <w:i w:val="0"/>
          <w:sz w:val="28"/>
          <w:szCs w:val="21"/>
        </w:rPr>
        <w:t>供应商根据项目实际填写，表中单项，项目招标要求不涉及的可留空或自行调整。</w:t>
      </w:r>
    </w:p>
    <w:p w14:paraId="4E2DC7BA">
      <w:pPr>
        <w:spacing w:before="0" w:beforeAutospacing="0" w:after="0" w:afterAutospacing="0" w:line="579" w:lineRule="exact"/>
        <w:ind w:left="0" w:leftChars="0" w:rightChars="0" w:firstLine="640"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br w:type="page"/>
      </w:r>
    </w:p>
    <w:p w14:paraId="38E77E81">
      <w:pPr>
        <w:spacing w:before="0" w:beforeAutospacing="0" w:after="0" w:afterAutospacing="0" w:line="579" w:lineRule="exact"/>
        <w:ind w:right="4531" w:rightChars="0"/>
        <w:jc w:val="both"/>
        <w:outlineLvl w:val="1"/>
        <w:rPr>
          <w:rFonts w:hint="eastAsia" w:ascii="Times New Roman" w:hAnsi="Times New Roman" w:eastAsia="方正仿宋_GBK" w:cs="方正仿宋_GBK"/>
          <w:b/>
          <w:bCs/>
          <w:i w:val="0"/>
          <w:sz w:val="32"/>
        </w:rPr>
      </w:pPr>
      <w:bookmarkStart w:id="116" w:name="_Toc3258"/>
      <w:r>
        <w:rPr>
          <w:rFonts w:hint="eastAsia" w:ascii="Times New Roman" w:hAnsi="Times New Roman" w:eastAsia="方正仿宋_GBK" w:cs="方正仿宋_GBK"/>
          <w:b/>
          <w:bCs/>
          <w:i w:val="0"/>
          <w:sz w:val="32"/>
          <w:lang w:val="en-US" w:eastAsia="zh-CN"/>
        </w:rPr>
        <w:t>九</w:t>
      </w:r>
      <w:r>
        <w:rPr>
          <w:rFonts w:hint="eastAsia" w:ascii="Times New Roman" w:hAnsi="Times New Roman" w:eastAsia="方正仿宋_GBK" w:cs="方正仿宋_GBK"/>
          <w:b/>
          <w:bCs/>
          <w:i w:val="0"/>
          <w:sz w:val="32"/>
        </w:rPr>
        <w:t>、供应商诚信履约承诺函</w:t>
      </w:r>
      <w:bookmarkEnd w:id="116"/>
    </w:p>
    <w:p w14:paraId="38EF3DD0">
      <w:pPr>
        <w:pStyle w:val="6"/>
        <w:spacing w:before="0" w:beforeAutospacing="0" w:after="0" w:afterAutospacing="0" w:line="579" w:lineRule="exact"/>
        <w:ind w:rightChars="0"/>
        <w:jc w:val="center"/>
        <w:outlineLvl w:val="2"/>
        <w:rPr>
          <w:rFonts w:hint="eastAsia" w:ascii="Times New Roman" w:hAnsi="Times New Roman" w:eastAsia="方正仿宋_GBK" w:cs="方正仿宋_GBK"/>
          <w:b/>
          <w:bCs w:val="0"/>
          <w:i w:val="0"/>
          <w:sz w:val="32"/>
        </w:rPr>
      </w:pPr>
      <w:bookmarkStart w:id="117" w:name="供应商诚信履约承诺函"/>
      <w:bookmarkEnd w:id="117"/>
      <w:bookmarkStart w:id="118" w:name="_Toc32043"/>
      <w:r>
        <w:rPr>
          <w:rFonts w:hint="eastAsia" w:ascii="Times New Roman" w:hAnsi="Times New Roman" w:eastAsia="方正仿宋_GBK" w:cs="方正仿宋_GBK"/>
          <w:b/>
          <w:bCs w:val="0"/>
          <w:i w:val="0"/>
          <w:sz w:val="32"/>
        </w:rPr>
        <w:t>供应商诚信履约承诺函</w:t>
      </w:r>
      <w:bookmarkEnd w:id="118"/>
    </w:p>
    <w:p w14:paraId="7D844880">
      <w:pPr>
        <w:pStyle w:val="10"/>
        <w:spacing w:before="0" w:beforeAutospacing="0" w:after="0" w:afterAutospacing="0" w:line="579" w:lineRule="exact"/>
        <w:ind w:left="0" w:leftChars="0" w:rightChars="0" w:firstLine="0" w:firstLineChars="0"/>
        <w:jc w:val="both"/>
        <w:rPr>
          <w:rFonts w:hint="eastAsia" w:ascii="Times New Roman" w:hAnsi="Times New Roman" w:eastAsia="方正仿宋_GBK" w:cs="方正仿宋_GBK"/>
          <w:b w:val="0"/>
          <w:i w:val="0"/>
          <w:sz w:val="28"/>
          <w:szCs w:val="21"/>
        </w:rPr>
      </w:pPr>
      <w:r>
        <w:rPr>
          <w:rFonts w:hint="eastAsia" w:ascii="Times New Roman" w:hAnsi="Times New Roman" w:eastAsia="方正仿宋_GBK" w:cs="方正仿宋_GBK"/>
          <w:b w:val="0"/>
          <w:i w:val="0"/>
          <w:spacing w:val="-1"/>
          <w:sz w:val="28"/>
          <w:szCs w:val="21"/>
        </w:rPr>
        <w:t>致：</w:t>
      </w:r>
      <w:r>
        <w:rPr>
          <w:rFonts w:hint="eastAsia" w:ascii="Times New Roman" w:hAnsi="Times New Roman" w:eastAsia="方正仿宋_GBK" w:cs="方正仿宋_GBK"/>
          <w:b w:val="0"/>
          <w:i w:val="0"/>
          <w:sz w:val="28"/>
          <w:szCs w:val="21"/>
          <w:u w:val="single"/>
        </w:rPr>
        <w:t>（采购人）</w:t>
      </w:r>
    </w:p>
    <w:p w14:paraId="65CFE479">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pacing w:val="0"/>
          <w:sz w:val="28"/>
          <w:szCs w:val="21"/>
        </w:rPr>
      </w:pPr>
      <w:r>
        <w:rPr>
          <w:rFonts w:hint="eastAsia" w:ascii="Times New Roman" w:hAnsi="Times New Roman" w:eastAsia="方正仿宋_GBK" w:cs="方正仿宋_GBK"/>
          <w:b w:val="0"/>
          <w:i w:val="0"/>
          <w:spacing w:val="0"/>
          <w:sz w:val="28"/>
          <w:szCs w:val="21"/>
        </w:rPr>
        <w:t>我单位将遵循公开、公正和诚实信用的原则参加</w:t>
      </w:r>
      <w:r>
        <w:rPr>
          <w:rFonts w:hint="eastAsia" w:ascii="Times New Roman" w:hAnsi="Times New Roman" w:eastAsia="方正仿宋_GBK" w:cs="方正仿宋_GBK"/>
          <w:b w:val="0"/>
          <w:i w:val="0"/>
          <w:spacing w:val="0"/>
          <w:sz w:val="28"/>
          <w:szCs w:val="21"/>
          <w:u w:val="single"/>
        </w:rPr>
        <w:t xml:space="preserve"> （项目名称）</w:t>
      </w:r>
      <w:r>
        <w:rPr>
          <w:rFonts w:hint="eastAsia" w:ascii="Times New Roman" w:hAnsi="Times New Roman" w:eastAsia="方正仿宋_GBK" w:cs="方正仿宋_GBK"/>
          <w:b w:val="0"/>
          <w:i w:val="0"/>
          <w:spacing w:val="0"/>
          <w:sz w:val="28"/>
          <w:szCs w:val="21"/>
        </w:rPr>
        <w:t xml:space="preserve"> 的投标，在参加项目的交易活动过程中，郑重承诺如下：</w:t>
      </w:r>
    </w:p>
    <w:p w14:paraId="65DA1D67">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pacing w:val="0"/>
          <w:sz w:val="28"/>
          <w:szCs w:val="21"/>
        </w:rPr>
      </w:pPr>
      <w:r>
        <w:rPr>
          <w:rFonts w:hint="eastAsia" w:ascii="Times New Roman" w:hAnsi="Times New Roman" w:eastAsia="方正仿宋_GBK" w:cs="方正仿宋_GBK"/>
          <w:b w:val="0"/>
          <w:i w:val="0"/>
          <w:spacing w:val="0"/>
          <w:sz w:val="28"/>
          <w:szCs w:val="21"/>
        </w:rPr>
        <w:t>中标（成交）后，将按照规定及时与采购人签订政府采购合同，不与采购人订立有悖于采购结果的合同或协议；严格履行政府采购合同，不降低合同约定的产品质量和服务，不擅自变更、中止、终止合同，或者拒绝履行合同义务。</w:t>
      </w:r>
    </w:p>
    <w:p w14:paraId="3A116D5B">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pacing w:val="0"/>
          <w:sz w:val="28"/>
          <w:szCs w:val="21"/>
        </w:rPr>
      </w:pPr>
      <w:r>
        <w:rPr>
          <w:rFonts w:hint="eastAsia" w:ascii="Times New Roman" w:hAnsi="Times New Roman" w:eastAsia="方正仿宋_GBK" w:cs="方正仿宋_GBK"/>
          <w:b w:val="0"/>
          <w:i w:val="0"/>
          <w:spacing w:val="0"/>
          <w:sz w:val="28"/>
          <w:szCs w:val="21"/>
        </w:rPr>
        <w:t>本单位对上述承诺的真实性负责。如有虚假，将依法承担相应责任。</w:t>
      </w:r>
    </w:p>
    <w:p w14:paraId="39A6FAB4">
      <w:pPr>
        <w:pStyle w:val="1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pacing w:val="0"/>
          <w:sz w:val="28"/>
          <w:szCs w:val="20"/>
        </w:rPr>
      </w:pPr>
    </w:p>
    <w:p w14:paraId="4A349F71">
      <w:pPr>
        <w:pStyle w:val="1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pacing w:val="0"/>
          <w:sz w:val="28"/>
          <w:szCs w:val="20"/>
        </w:rPr>
      </w:pPr>
    </w:p>
    <w:p w14:paraId="18B16791">
      <w:pPr>
        <w:pStyle w:val="10"/>
        <w:keepNext w:val="0"/>
        <w:keepLines w:val="0"/>
        <w:pageBreakBefore w:val="0"/>
        <w:widowControl w:val="0"/>
        <w:tabs>
          <w:tab w:val="left" w:pos="6936"/>
          <w:tab w:val="left" w:pos="7486"/>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right"/>
        <w:textAlignment w:val="auto"/>
        <w:rPr>
          <w:rFonts w:hint="eastAsia" w:ascii="Times New Roman" w:hAnsi="Times New Roman" w:eastAsia="方正仿宋_GBK" w:cs="方正仿宋_GBK"/>
          <w:b w:val="0"/>
          <w:i w:val="0"/>
          <w:spacing w:val="0"/>
          <w:sz w:val="28"/>
          <w:szCs w:val="21"/>
        </w:rPr>
      </w:pPr>
      <w:r>
        <w:rPr>
          <w:rFonts w:hint="eastAsia" w:ascii="Times New Roman" w:hAnsi="Times New Roman" w:eastAsia="方正仿宋_GBK" w:cs="方正仿宋_GBK"/>
          <w:b w:val="0"/>
          <w:i w:val="0"/>
          <w:spacing w:val="0"/>
          <w:sz w:val="28"/>
          <w:szCs w:val="21"/>
        </w:rPr>
        <w:t>供应商：（盖单位电子印章）</w:t>
      </w:r>
    </w:p>
    <w:p w14:paraId="4F27F9E7">
      <w:pPr>
        <w:pStyle w:val="10"/>
        <w:keepNext w:val="0"/>
        <w:keepLines w:val="0"/>
        <w:pageBreakBefore w:val="0"/>
        <w:widowControl w:val="0"/>
        <w:tabs>
          <w:tab w:val="left" w:pos="6936"/>
          <w:tab w:val="left" w:pos="7486"/>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right"/>
        <w:textAlignment w:val="auto"/>
        <w:rPr>
          <w:rFonts w:hint="eastAsia" w:ascii="Times New Roman" w:hAnsi="Times New Roman" w:eastAsia="方正仿宋_GBK" w:cs="方正仿宋_GBK"/>
          <w:b w:val="0"/>
          <w:i w:val="0"/>
          <w:spacing w:val="0"/>
          <w:sz w:val="28"/>
          <w:szCs w:val="21"/>
        </w:rPr>
      </w:pPr>
      <w:r>
        <w:rPr>
          <w:rFonts w:hint="eastAsia" w:ascii="Times New Roman" w:hAnsi="Times New Roman" w:eastAsia="方正仿宋_GBK" w:cs="方正仿宋_GBK"/>
          <w:b w:val="0"/>
          <w:i w:val="0"/>
          <w:spacing w:val="0"/>
          <w:sz w:val="28"/>
          <w:szCs w:val="21"/>
        </w:rPr>
        <w:t xml:space="preserve">法定代表人：（盖电子印章） </w:t>
      </w:r>
    </w:p>
    <w:p w14:paraId="1608AF9A">
      <w:pPr>
        <w:pStyle w:val="11"/>
        <w:spacing w:before="0" w:beforeAutospacing="0" w:after="0" w:afterAutospacing="0" w:line="579" w:lineRule="exact"/>
        <w:ind w:left="0" w:leftChars="0" w:rightChars="0" w:firstLine="560" w:firstLineChars="200"/>
        <w:jc w:val="right"/>
        <w:rPr>
          <w:rFonts w:hint="eastAsia" w:ascii="Times New Roman" w:hAnsi="Times New Roman" w:eastAsia="方正仿宋_GBK" w:cs="方正仿宋_GBK"/>
          <w:b w:val="0"/>
          <w:i w:val="0"/>
          <w:spacing w:val="0"/>
          <w:sz w:val="28"/>
          <w:szCs w:val="20"/>
        </w:rPr>
      </w:pPr>
      <w:r>
        <w:rPr>
          <w:rFonts w:hint="eastAsia" w:ascii="Times New Roman" w:hAnsi="Times New Roman" w:eastAsia="方正仿宋_GBK" w:cs="方正仿宋_GBK"/>
          <w:b w:val="0"/>
          <w:i w:val="0"/>
          <w:spacing w:val="0"/>
          <w:sz w:val="28"/>
          <w:szCs w:val="20"/>
        </w:rPr>
        <w:t>日期：</w:t>
      </w:r>
      <w:r>
        <w:rPr>
          <w:rFonts w:hint="eastAsia" w:ascii="Times New Roman" w:hAnsi="Times New Roman" w:eastAsia="方正仿宋_GBK" w:cs="方正仿宋_GBK"/>
          <w:b w:val="0"/>
          <w:i w:val="0"/>
          <w:spacing w:val="0"/>
          <w:sz w:val="28"/>
          <w:szCs w:val="20"/>
          <w:lang w:val="en-US" w:eastAsia="zh-CN"/>
        </w:rPr>
        <w:t xml:space="preserve">  </w:t>
      </w:r>
      <w:r>
        <w:rPr>
          <w:rFonts w:hint="eastAsia" w:ascii="Times New Roman" w:hAnsi="Times New Roman" w:eastAsia="方正仿宋_GBK" w:cs="方正仿宋_GBK"/>
          <w:b w:val="0"/>
          <w:i w:val="0"/>
          <w:spacing w:val="0"/>
          <w:sz w:val="28"/>
          <w:szCs w:val="20"/>
        </w:rPr>
        <w:t>年</w:t>
      </w:r>
      <w:r>
        <w:rPr>
          <w:rFonts w:hint="eastAsia" w:ascii="Times New Roman" w:hAnsi="Times New Roman" w:eastAsia="方正仿宋_GBK" w:cs="方正仿宋_GBK"/>
          <w:b w:val="0"/>
          <w:i w:val="0"/>
          <w:spacing w:val="0"/>
          <w:sz w:val="28"/>
          <w:szCs w:val="20"/>
          <w:lang w:val="en-US" w:eastAsia="zh-CN"/>
        </w:rPr>
        <w:t xml:space="preserve">  </w:t>
      </w:r>
      <w:r>
        <w:rPr>
          <w:rFonts w:hint="eastAsia" w:ascii="Times New Roman" w:hAnsi="Times New Roman" w:eastAsia="方正仿宋_GBK" w:cs="方正仿宋_GBK"/>
          <w:b w:val="0"/>
          <w:i w:val="0"/>
          <w:spacing w:val="0"/>
          <w:sz w:val="28"/>
          <w:szCs w:val="20"/>
        </w:rPr>
        <w:t>月</w:t>
      </w:r>
      <w:r>
        <w:rPr>
          <w:rFonts w:hint="eastAsia" w:ascii="Times New Roman" w:hAnsi="Times New Roman" w:eastAsia="方正仿宋_GBK" w:cs="方正仿宋_GBK"/>
          <w:b w:val="0"/>
          <w:i w:val="0"/>
          <w:spacing w:val="0"/>
          <w:sz w:val="28"/>
          <w:szCs w:val="20"/>
          <w:lang w:val="en-US" w:eastAsia="zh-CN"/>
        </w:rPr>
        <w:t xml:space="preserve">  </w:t>
      </w:r>
      <w:r>
        <w:rPr>
          <w:rFonts w:hint="eastAsia" w:ascii="Times New Roman" w:hAnsi="Times New Roman" w:eastAsia="方正仿宋_GBK" w:cs="方正仿宋_GBK"/>
          <w:b w:val="0"/>
          <w:i w:val="0"/>
          <w:spacing w:val="0"/>
          <w:sz w:val="28"/>
          <w:szCs w:val="20"/>
        </w:rPr>
        <w:t>日</w:t>
      </w:r>
    </w:p>
    <w:p w14:paraId="7777170B">
      <w:pPr>
        <w:rPr>
          <w:rFonts w:hint="eastAsia" w:ascii="Times New Roman" w:hAnsi="Times New Roman" w:eastAsia="方正仿宋_GBK" w:cs="方正仿宋_GBK"/>
          <w:b w:val="0"/>
          <w:i w:val="0"/>
          <w:spacing w:val="0"/>
          <w:sz w:val="32"/>
        </w:rPr>
      </w:pPr>
      <w:r>
        <w:rPr>
          <w:rFonts w:hint="eastAsia" w:ascii="Times New Roman" w:hAnsi="Times New Roman" w:eastAsia="方正仿宋_GBK" w:cs="方正仿宋_GBK"/>
          <w:b w:val="0"/>
          <w:i w:val="0"/>
          <w:spacing w:val="0"/>
          <w:sz w:val="32"/>
        </w:rPr>
        <w:br w:type="page"/>
      </w:r>
    </w:p>
    <w:p w14:paraId="4B0A78A1">
      <w:pPr>
        <w:pStyle w:val="5"/>
        <w:spacing w:before="0" w:beforeAutospacing="0" w:after="0" w:afterAutospacing="0" w:line="579" w:lineRule="exact"/>
        <w:ind w:left="0" w:leftChars="0" w:rightChars="0" w:firstLine="0" w:firstLineChars="0"/>
        <w:jc w:val="both"/>
        <w:outlineLvl w:val="1"/>
        <w:rPr>
          <w:rFonts w:hint="eastAsia" w:ascii="Times New Roman" w:hAnsi="Times New Roman" w:eastAsia="方正仿宋_GBK" w:cs="方正仿宋_GBK"/>
          <w:b/>
          <w:bCs w:val="0"/>
          <w:i w:val="0"/>
          <w:sz w:val="32"/>
        </w:rPr>
      </w:pPr>
      <w:bookmarkStart w:id="119" w:name="法定代表人证明 "/>
      <w:bookmarkEnd w:id="119"/>
      <w:bookmarkStart w:id="120" w:name="十一、其他证明材料"/>
      <w:bookmarkEnd w:id="120"/>
      <w:bookmarkStart w:id="121" w:name="_Toc26873"/>
      <w:r>
        <w:rPr>
          <w:rFonts w:hint="eastAsia" w:ascii="Times New Roman" w:hAnsi="Times New Roman" w:eastAsia="方正仿宋_GBK" w:cs="方正仿宋_GBK"/>
          <w:b/>
          <w:bCs w:val="0"/>
          <w:i w:val="0"/>
          <w:sz w:val="32"/>
        </w:rPr>
        <w:t>十、其他证明材料</w:t>
      </w:r>
      <w:bookmarkEnd w:id="121"/>
    </w:p>
    <w:p w14:paraId="6EEA05AF">
      <w:pPr>
        <w:pStyle w:val="19"/>
        <w:keepNext w:val="0"/>
        <w:keepLines w:val="0"/>
        <w:pageBreakBefore w:val="0"/>
        <w:widowControl w:val="0"/>
        <w:numPr>
          <w:ilvl w:val="0"/>
          <w:numId w:val="0"/>
        </w:numPr>
        <w:tabs>
          <w:tab w:val="left" w:pos="1079"/>
        </w:tabs>
        <w:kinsoku/>
        <w:wordWrap/>
        <w:overflowPunct/>
        <w:topLinePunct w:val="0"/>
        <w:autoSpaceDE w:val="0"/>
        <w:autoSpaceDN w:val="0"/>
        <w:bidi w:val="0"/>
        <w:adjustRightInd/>
        <w:snapToGrid/>
        <w:spacing w:before="0" w:beforeAutospacing="0" w:after="0" w:afterAutospacing="0" w:line="579" w:lineRule="exact"/>
        <w:ind w:right="0" w:rightChars="0" w:firstLine="546" w:firstLineChars="200"/>
        <w:jc w:val="both"/>
        <w:textAlignment w:val="auto"/>
        <w:outlineLvl w:val="2"/>
        <w:rPr>
          <w:rFonts w:hint="eastAsia" w:ascii="Times New Roman" w:hAnsi="Times New Roman" w:eastAsia="方正仿宋_GBK" w:cs="方正仿宋_GBK"/>
          <w:b w:val="0"/>
          <w:i w:val="0"/>
          <w:sz w:val="28"/>
          <w:szCs w:val="21"/>
        </w:rPr>
      </w:pPr>
      <w:bookmarkStart w:id="122" w:name="_Toc10845"/>
      <w:r>
        <w:rPr>
          <w:rFonts w:hint="eastAsia" w:ascii="Times New Roman" w:hAnsi="Times New Roman" w:eastAsia="方正仿宋_GBK" w:cs="方正仿宋_GBK"/>
          <w:b w:val="0"/>
          <w:i w:val="0"/>
          <w:spacing w:val="-2"/>
          <w:w w:val="99"/>
          <w:sz w:val="28"/>
          <w:szCs w:val="18"/>
          <w:lang w:val="en-US" w:eastAsia="zh-CN" w:bidi="ar-SA"/>
        </w:rPr>
        <w:t>1.</w:t>
      </w:r>
      <w:r>
        <w:rPr>
          <w:rFonts w:hint="eastAsia" w:ascii="Times New Roman" w:hAnsi="Times New Roman" w:eastAsia="方正仿宋_GBK" w:cs="方正仿宋_GBK"/>
          <w:b w:val="0"/>
          <w:i w:val="0"/>
          <w:sz w:val="28"/>
          <w:szCs w:val="21"/>
        </w:rPr>
        <w:t>法定代表人授权委托书或法定代表人证明</w:t>
      </w:r>
      <w:bookmarkEnd w:id="122"/>
    </w:p>
    <w:p w14:paraId="5C386E93">
      <w:pPr>
        <w:pStyle w:val="6"/>
        <w:spacing w:before="0" w:beforeAutospacing="0" w:after="0" w:afterAutospacing="0" w:line="579" w:lineRule="exact"/>
        <w:ind w:rightChars="0"/>
        <w:jc w:val="center"/>
        <w:outlineLvl w:val="0"/>
        <w:rPr>
          <w:rFonts w:hint="eastAsia" w:ascii="Times New Roman" w:hAnsi="Times New Roman" w:eastAsia="方正仿宋_GBK" w:cs="方正仿宋_GBK"/>
          <w:b/>
          <w:bCs w:val="0"/>
          <w:i w:val="0"/>
          <w:sz w:val="32"/>
        </w:rPr>
      </w:pPr>
      <w:bookmarkStart w:id="123" w:name="法定代表人授权委托书 "/>
      <w:bookmarkEnd w:id="123"/>
      <w:bookmarkStart w:id="124" w:name="_Toc25403"/>
      <w:r>
        <w:rPr>
          <w:rFonts w:hint="eastAsia" w:ascii="Times New Roman" w:hAnsi="Times New Roman" w:eastAsia="方正仿宋_GBK" w:cs="方正仿宋_GBK"/>
          <w:b/>
          <w:bCs w:val="0"/>
          <w:i w:val="0"/>
          <w:sz w:val="32"/>
        </w:rPr>
        <w:t>法定代表人授权委托书</w:t>
      </w:r>
      <w:r>
        <w:rPr>
          <w:rFonts w:hint="eastAsia" w:ascii="Times New Roman" w:hAnsi="Times New Roman" w:eastAsia="方正仿宋_GBK" w:cs="方正仿宋_GBK"/>
          <w:b/>
          <w:bCs w:val="0"/>
          <w:i w:val="0"/>
          <w:sz w:val="32"/>
          <w:vertAlign w:val="superscript"/>
        </w:rPr>
        <w:fldChar w:fldCharType="begin"/>
      </w:r>
      <w:r>
        <w:rPr>
          <w:rFonts w:hint="eastAsia" w:ascii="Times New Roman" w:hAnsi="Times New Roman" w:eastAsia="方正仿宋_GBK" w:cs="方正仿宋_GBK"/>
          <w:b/>
          <w:bCs w:val="0"/>
          <w:i w:val="0"/>
          <w:sz w:val="32"/>
          <w:vertAlign w:val="superscript"/>
        </w:rPr>
        <w:instrText xml:space="preserve"> HYPERLINK \l "_bookmark11" </w:instrText>
      </w:r>
      <w:r>
        <w:rPr>
          <w:rFonts w:hint="eastAsia" w:ascii="Times New Roman" w:hAnsi="Times New Roman" w:eastAsia="方正仿宋_GBK" w:cs="方正仿宋_GBK"/>
          <w:b/>
          <w:bCs w:val="0"/>
          <w:i w:val="0"/>
          <w:sz w:val="32"/>
          <w:vertAlign w:val="superscript"/>
        </w:rPr>
        <w:fldChar w:fldCharType="separate"/>
      </w:r>
      <w:r>
        <w:rPr>
          <w:rFonts w:hint="eastAsia" w:ascii="Times New Roman" w:hAnsi="Times New Roman" w:eastAsia="方正仿宋_GBK" w:cs="方正仿宋_GBK"/>
          <w:b/>
          <w:bCs w:val="0"/>
          <w:i w:val="0"/>
          <w:position w:val="14"/>
          <w:sz w:val="32"/>
          <w:vertAlign w:val="superscript"/>
        </w:rPr>
        <w:t>①</w:t>
      </w:r>
      <w:r>
        <w:rPr>
          <w:rFonts w:hint="eastAsia" w:ascii="Times New Roman" w:hAnsi="Times New Roman" w:eastAsia="方正仿宋_GBK" w:cs="方正仿宋_GBK"/>
          <w:b/>
          <w:bCs w:val="0"/>
          <w:i w:val="0"/>
          <w:position w:val="14"/>
          <w:sz w:val="32"/>
          <w:vertAlign w:val="superscript"/>
        </w:rPr>
        <w:fldChar w:fldCharType="end"/>
      </w:r>
      <w:bookmarkEnd w:id="124"/>
    </w:p>
    <w:p w14:paraId="52742D6E">
      <w:pPr>
        <w:pStyle w:val="1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pacing w:val="0"/>
          <w:w w:val="100"/>
          <w:sz w:val="28"/>
          <w:szCs w:val="20"/>
        </w:rPr>
      </w:pPr>
      <w:r>
        <w:rPr>
          <w:rFonts w:hint="eastAsia" w:ascii="Times New Roman" w:hAnsi="Times New Roman" w:eastAsia="方正仿宋_GBK" w:cs="方正仿宋_GBK"/>
          <w:b w:val="0"/>
          <w:i w:val="0"/>
          <w:spacing w:val="0"/>
          <w:w w:val="100"/>
          <w:sz w:val="28"/>
          <w:szCs w:val="20"/>
        </w:rPr>
        <w:t>本授权委托书申明，我</w:t>
      </w:r>
      <w:r>
        <w:rPr>
          <w:rFonts w:hint="eastAsia" w:ascii="Times New Roman" w:hAnsi="Times New Roman" w:eastAsia="方正仿宋_GBK" w:cs="方正仿宋_GBK"/>
          <w:b w:val="0"/>
          <w:i w:val="0"/>
          <w:spacing w:val="0"/>
          <w:w w:val="100"/>
          <w:sz w:val="28"/>
          <w:szCs w:val="20"/>
          <w:u w:val="single"/>
        </w:rPr>
        <w:t xml:space="preserve"> （姓名）</w:t>
      </w:r>
      <w:r>
        <w:rPr>
          <w:rFonts w:hint="eastAsia" w:ascii="Times New Roman" w:hAnsi="Times New Roman" w:eastAsia="方正仿宋_GBK" w:cs="方正仿宋_GBK"/>
          <w:b w:val="0"/>
          <w:i w:val="0"/>
          <w:spacing w:val="0"/>
          <w:w w:val="100"/>
          <w:sz w:val="28"/>
          <w:szCs w:val="20"/>
        </w:rPr>
        <w:t>系</w:t>
      </w:r>
      <w:r>
        <w:rPr>
          <w:rFonts w:hint="eastAsia" w:ascii="Times New Roman" w:hAnsi="Times New Roman" w:eastAsia="方正仿宋_GBK" w:cs="方正仿宋_GBK"/>
          <w:b w:val="0"/>
          <w:i w:val="0"/>
          <w:spacing w:val="0"/>
          <w:w w:val="100"/>
          <w:sz w:val="28"/>
          <w:szCs w:val="20"/>
          <w:u w:val="single"/>
        </w:rPr>
        <w:t xml:space="preserve">    （供应商名称）</w:t>
      </w:r>
      <w:r>
        <w:rPr>
          <w:rFonts w:hint="eastAsia" w:ascii="Times New Roman" w:hAnsi="Times New Roman" w:eastAsia="方正仿宋_GBK" w:cs="方正仿宋_GBK"/>
          <w:b w:val="0"/>
          <w:i w:val="0"/>
          <w:spacing w:val="0"/>
          <w:w w:val="100"/>
          <w:sz w:val="28"/>
          <w:szCs w:val="20"/>
        </w:rPr>
        <w:t>的法定代表人，现授权委托</w:t>
      </w:r>
      <w:r>
        <w:rPr>
          <w:rFonts w:hint="eastAsia" w:ascii="Times New Roman" w:hAnsi="Times New Roman" w:eastAsia="方正仿宋_GBK" w:cs="方正仿宋_GBK"/>
          <w:b w:val="0"/>
          <w:i w:val="0"/>
          <w:spacing w:val="0"/>
          <w:w w:val="100"/>
          <w:sz w:val="28"/>
          <w:szCs w:val="20"/>
          <w:u w:val="single"/>
        </w:rPr>
        <w:t xml:space="preserve"> （姓名）</w:t>
      </w:r>
      <w:r>
        <w:rPr>
          <w:rFonts w:hint="eastAsia" w:ascii="Times New Roman" w:hAnsi="Times New Roman" w:eastAsia="方正仿宋_GBK" w:cs="方正仿宋_GBK"/>
          <w:b w:val="0"/>
          <w:i w:val="0"/>
          <w:spacing w:val="0"/>
          <w:w w:val="100"/>
          <w:sz w:val="28"/>
          <w:szCs w:val="20"/>
        </w:rPr>
        <w:t xml:space="preserve"> 为我方授权委托人，参</w:t>
      </w:r>
      <w:r>
        <w:rPr>
          <w:rFonts w:hint="eastAsia" w:ascii="Times New Roman" w:hAnsi="Times New Roman" w:eastAsia="方正仿宋_GBK" w:cs="方正仿宋_GBK"/>
          <w:b w:val="0"/>
          <w:i w:val="0"/>
          <w:spacing w:val="0"/>
          <w:w w:val="100"/>
          <w:sz w:val="28"/>
          <w:szCs w:val="20"/>
          <w:u w:val="single"/>
        </w:rPr>
        <w:t>加  （采购人名称）  （项目名称）</w:t>
      </w:r>
      <w:r>
        <w:rPr>
          <w:rFonts w:hint="eastAsia" w:ascii="Times New Roman" w:hAnsi="Times New Roman" w:eastAsia="方正仿宋_GBK" w:cs="方正仿宋_GBK"/>
          <w:b w:val="0"/>
          <w:i w:val="0"/>
          <w:spacing w:val="0"/>
          <w:w w:val="100"/>
          <w:sz w:val="28"/>
          <w:szCs w:val="20"/>
        </w:rPr>
        <w:t xml:space="preserve"> 的投标活动。授权委托人在本项目的投标、开标、评标、合同洽谈及合同的执行和保修保养时签署 的一切文件和处理与之有关的一切事务，我均予以承认，并承担其法律后果。委托期限： 自本委托书签发之日起，至本招标项目履约结束时止。</w:t>
      </w:r>
    </w:p>
    <w:p w14:paraId="492444D9">
      <w:pPr>
        <w:pStyle w:val="1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pacing w:val="0"/>
          <w:w w:val="100"/>
          <w:sz w:val="28"/>
          <w:szCs w:val="20"/>
        </w:rPr>
      </w:pPr>
      <w:r>
        <w:rPr>
          <w:rFonts w:hint="eastAsia" w:ascii="Times New Roman" w:hAnsi="Times New Roman" w:eastAsia="方正仿宋_GBK" w:cs="方正仿宋_GBK"/>
          <w:b w:val="0"/>
          <w:i w:val="0"/>
          <w:spacing w:val="0"/>
          <w:w w:val="100"/>
          <w:sz w:val="28"/>
          <w:szCs w:val="20"/>
        </w:rPr>
        <w:t>授权委托人无转委托权，特此委托。</w:t>
      </w:r>
    </w:p>
    <w:p w14:paraId="48A3E6EA">
      <w:pPr>
        <w:pStyle w:val="11"/>
        <w:keepNext w:val="0"/>
        <w:keepLines w:val="0"/>
        <w:pageBreakBefore w:val="0"/>
        <w:widowControl w:val="0"/>
        <w:tabs>
          <w:tab w:val="left" w:pos="2914"/>
          <w:tab w:val="left" w:pos="4278"/>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pacing w:val="0"/>
          <w:w w:val="100"/>
          <w:sz w:val="28"/>
          <w:szCs w:val="20"/>
        </w:rPr>
      </w:pPr>
      <w:r>
        <w:rPr>
          <w:rFonts w:hint="eastAsia" w:ascii="Times New Roman" w:hAnsi="Times New Roman" w:eastAsia="方正仿宋_GBK" w:cs="方正仿宋_GBK"/>
          <w:b w:val="0"/>
          <w:i w:val="0"/>
          <w:spacing w:val="0"/>
          <w:w w:val="100"/>
          <w:sz w:val="28"/>
          <w:szCs w:val="20"/>
        </w:rPr>
        <w:t>授权委托人：</w:t>
      </w:r>
      <w:r>
        <w:rPr>
          <w:rFonts w:hint="eastAsia" w:ascii="Times New Roman" w:hAnsi="Times New Roman" w:eastAsia="方正仿宋_GBK" w:cs="方正仿宋_GBK"/>
          <w:b w:val="0"/>
          <w:i w:val="0"/>
          <w:spacing w:val="0"/>
          <w:w w:val="100"/>
          <w:sz w:val="28"/>
          <w:szCs w:val="20"/>
          <w:u w:val="single"/>
        </w:rPr>
        <w:tab/>
      </w:r>
      <w:r>
        <w:rPr>
          <w:rFonts w:hint="eastAsia" w:ascii="Times New Roman" w:hAnsi="Times New Roman" w:eastAsia="方正仿宋_GBK" w:cs="方正仿宋_GBK"/>
          <w:b w:val="0"/>
          <w:i w:val="0"/>
          <w:spacing w:val="0"/>
          <w:w w:val="100"/>
          <w:sz w:val="28"/>
          <w:szCs w:val="20"/>
        </w:rPr>
        <w:t>（电子投标文件中须输入姓名）</w:t>
      </w:r>
    </w:p>
    <w:p w14:paraId="061E7A0C">
      <w:pPr>
        <w:pStyle w:val="11"/>
        <w:keepNext w:val="0"/>
        <w:keepLines w:val="0"/>
        <w:pageBreakBefore w:val="0"/>
        <w:widowControl w:val="0"/>
        <w:tabs>
          <w:tab w:val="left" w:pos="2914"/>
          <w:tab w:val="left" w:pos="4278"/>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pacing w:val="0"/>
          <w:w w:val="100"/>
          <w:sz w:val="28"/>
          <w:szCs w:val="20"/>
        </w:rPr>
      </w:pPr>
      <w:r>
        <w:rPr>
          <w:rFonts w:hint="eastAsia" w:ascii="Times New Roman" w:hAnsi="Times New Roman" w:eastAsia="方正仿宋_GBK" w:cs="方正仿宋_GBK"/>
          <w:b w:val="0"/>
          <w:i w:val="0"/>
          <w:spacing w:val="0"/>
          <w:w w:val="100"/>
          <w:sz w:val="28"/>
          <w:szCs w:val="20"/>
        </w:rPr>
        <w:t>授权委托人身份证号码：</w:t>
      </w:r>
      <w:r>
        <w:rPr>
          <w:rFonts w:hint="eastAsia" w:ascii="Times New Roman" w:hAnsi="Times New Roman" w:eastAsia="方正仿宋_GBK" w:cs="方正仿宋_GBK"/>
          <w:b w:val="0"/>
          <w:i w:val="0"/>
          <w:spacing w:val="0"/>
          <w:w w:val="100"/>
          <w:sz w:val="28"/>
          <w:szCs w:val="20"/>
          <w:u w:val="single"/>
        </w:rPr>
        <w:t xml:space="preserve"> </w:t>
      </w:r>
      <w:r>
        <w:rPr>
          <w:rFonts w:hint="eastAsia" w:ascii="Times New Roman" w:hAnsi="Times New Roman" w:eastAsia="方正仿宋_GBK" w:cs="方正仿宋_GBK"/>
          <w:b w:val="0"/>
          <w:i w:val="0"/>
          <w:spacing w:val="0"/>
          <w:w w:val="100"/>
          <w:sz w:val="28"/>
          <w:szCs w:val="20"/>
          <w:u w:val="single"/>
        </w:rPr>
        <w:tab/>
      </w:r>
    </w:p>
    <w:p w14:paraId="203835DD">
      <w:pPr>
        <w:pStyle w:val="11"/>
        <w:keepNext w:val="0"/>
        <w:keepLines w:val="0"/>
        <w:pageBreakBefore w:val="0"/>
        <w:widowControl w:val="0"/>
        <w:tabs>
          <w:tab w:val="left" w:pos="2387"/>
          <w:tab w:val="left" w:pos="4016"/>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pacing w:val="0"/>
          <w:w w:val="100"/>
          <w:sz w:val="28"/>
          <w:szCs w:val="20"/>
          <w:u w:val="single"/>
        </w:rPr>
      </w:pPr>
      <w:r>
        <w:rPr>
          <w:rFonts w:hint="eastAsia" w:ascii="Times New Roman" w:hAnsi="Times New Roman" w:eastAsia="方正仿宋_GBK" w:cs="方正仿宋_GBK"/>
          <w:b w:val="0"/>
          <w:i w:val="0"/>
          <w:spacing w:val="0"/>
          <w:w w:val="100"/>
          <w:sz w:val="28"/>
          <w:szCs w:val="20"/>
        </w:rPr>
        <w:t>授权委托人联系方式：</w:t>
      </w:r>
      <w:r>
        <w:rPr>
          <w:rFonts w:hint="eastAsia" w:ascii="Times New Roman" w:hAnsi="Times New Roman" w:eastAsia="方正仿宋_GBK" w:cs="方正仿宋_GBK"/>
          <w:b w:val="0"/>
          <w:i w:val="0"/>
          <w:spacing w:val="0"/>
          <w:w w:val="100"/>
          <w:sz w:val="28"/>
          <w:szCs w:val="20"/>
          <w:u w:val="single"/>
        </w:rPr>
        <w:tab/>
      </w:r>
      <w:r>
        <w:rPr>
          <w:rFonts w:hint="eastAsia" w:ascii="Times New Roman" w:hAnsi="Times New Roman" w:eastAsia="方正仿宋_GBK" w:cs="方正仿宋_GBK"/>
          <w:b w:val="0"/>
          <w:i w:val="0"/>
          <w:spacing w:val="0"/>
          <w:w w:val="100"/>
          <w:sz w:val="28"/>
          <w:szCs w:val="20"/>
          <w:u w:val="single"/>
        </w:rPr>
        <w:t xml:space="preserve">         </w:t>
      </w:r>
    </w:p>
    <w:p w14:paraId="4E13A09F">
      <w:pPr>
        <w:pStyle w:val="11"/>
        <w:keepNext w:val="0"/>
        <w:keepLines w:val="0"/>
        <w:pageBreakBefore w:val="0"/>
        <w:widowControl w:val="0"/>
        <w:tabs>
          <w:tab w:val="left" w:pos="2387"/>
          <w:tab w:val="left" w:pos="4016"/>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pacing w:val="0"/>
          <w:w w:val="100"/>
          <w:sz w:val="28"/>
          <w:szCs w:val="20"/>
        </w:rPr>
      </w:pPr>
      <w:r>
        <w:rPr>
          <w:rFonts w:hint="eastAsia" w:ascii="Times New Roman" w:hAnsi="Times New Roman" w:eastAsia="方正仿宋_GBK" w:cs="方正仿宋_GBK"/>
          <w:b w:val="0"/>
          <w:i w:val="0"/>
          <w:spacing w:val="0"/>
          <w:w w:val="100"/>
          <w:sz w:val="28"/>
          <w:szCs w:val="20"/>
        </w:rPr>
        <w:t>性别：</w:t>
      </w:r>
      <w:r>
        <w:rPr>
          <w:rFonts w:hint="eastAsia" w:ascii="Times New Roman" w:hAnsi="Times New Roman" w:eastAsia="方正仿宋_GBK" w:cs="方正仿宋_GBK"/>
          <w:b w:val="0"/>
          <w:i w:val="0"/>
          <w:spacing w:val="0"/>
          <w:w w:val="100"/>
          <w:sz w:val="28"/>
          <w:szCs w:val="20"/>
          <w:u w:val="single"/>
        </w:rPr>
        <w:t xml:space="preserve"> </w:t>
      </w:r>
      <w:r>
        <w:rPr>
          <w:rFonts w:hint="eastAsia" w:ascii="Times New Roman" w:hAnsi="Times New Roman" w:eastAsia="方正仿宋_GBK" w:cs="方正仿宋_GBK"/>
          <w:b w:val="0"/>
          <w:i w:val="0"/>
          <w:spacing w:val="0"/>
          <w:w w:val="100"/>
          <w:sz w:val="28"/>
          <w:szCs w:val="20"/>
          <w:u w:val="single"/>
        </w:rPr>
        <w:tab/>
      </w:r>
    </w:p>
    <w:p w14:paraId="6C9465EE">
      <w:pPr>
        <w:pStyle w:val="11"/>
        <w:keepNext w:val="0"/>
        <w:keepLines w:val="0"/>
        <w:pageBreakBefore w:val="0"/>
        <w:widowControl w:val="0"/>
        <w:tabs>
          <w:tab w:val="left" w:pos="2336"/>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pacing w:val="0"/>
          <w:w w:val="100"/>
          <w:sz w:val="28"/>
          <w:szCs w:val="20"/>
        </w:rPr>
      </w:pPr>
      <w:r>
        <w:rPr>
          <w:rFonts w:hint="eastAsia" w:ascii="Times New Roman" w:hAnsi="Times New Roman" w:eastAsia="方正仿宋_GBK" w:cs="方正仿宋_GBK"/>
          <w:b w:val="0"/>
          <w:i w:val="0"/>
          <w:spacing w:val="0"/>
          <w:w w:val="100"/>
          <w:sz w:val="28"/>
          <w:szCs w:val="20"/>
        </w:rPr>
        <w:t>年龄：</w:t>
      </w:r>
      <w:r>
        <w:rPr>
          <w:rFonts w:hint="eastAsia" w:ascii="Times New Roman" w:hAnsi="Times New Roman" w:eastAsia="方正仿宋_GBK" w:cs="方正仿宋_GBK"/>
          <w:b w:val="0"/>
          <w:i w:val="0"/>
          <w:spacing w:val="0"/>
          <w:w w:val="100"/>
          <w:sz w:val="28"/>
          <w:szCs w:val="20"/>
          <w:u w:val="single"/>
        </w:rPr>
        <w:t xml:space="preserve"> </w:t>
      </w:r>
      <w:r>
        <w:rPr>
          <w:rFonts w:hint="eastAsia" w:ascii="Times New Roman" w:hAnsi="Times New Roman" w:eastAsia="方正仿宋_GBK" w:cs="方正仿宋_GBK"/>
          <w:b w:val="0"/>
          <w:i w:val="0"/>
          <w:spacing w:val="0"/>
          <w:w w:val="100"/>
          <w:sz w:val="28"/>
          <w:szCs w:val="20"/>
          <w:u w:val="single"/>
        </w:rPr>
        <w:tab/>
      </w:r>
    </w:p>
    <w:p w14:paraId="29B7555E">
      <w:pPr>
        <w:pStyle w:val="11"/>
        <w:keepNext w:val="0"/>
        <w:keepLines w:val="0"/>
        <w:pageBreakBefore w:val="0"/>
        <w:widowControl w:val="0"/>
        <w:tabs>
          <w:tab w:val="left" w:pos="2494"/>
          <w:tab w:val="left" w:pos="2861"/>
          <w:tab w:val="left" w:pos="4119"/>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pacing w:val="0"/>
          <w:w w:val="100"/>
          <w:sz w:val="28"/>
          <w:szCs w:val="20"/>
        </w:rPr>
      </w:pPr>
      <w:r>
        <w:rPr>
          <w:rFonts w:hint="eastAsia" w:ascii="Times New Roman" w:hAnsi="Times New Roman" w:eastAsia="方正仿宋_GBK" w:cs="方正仿宋_GBK"/>
          <w:b w:val="0"/>
          <w:i w:val="0"/>
          <w:spacing w:val="0"/>
          <w:w w:val="100"/>
          <w:sz w:val="28"/>
          <w:szCs w:val="20"/>
        </w:rPr>
        <w:t>供应商：</w:t>
      </w:r>
      <w:r>
        <w:rPr>
          <w:rFonts w:hint="eastAsia" w:ascii="Times New Roman" w:hAnsi="Times New Roman" w:eastAsia="方正仿宋_GBK" w:cs="方正仿宋_GBK"/>
          <w:b w:val="0"/>
          <w:i w:val="0"/>
          <w:spacing w:val="0"/>
          <w:w w:val="100"/>
          <w:sz w:val="28"/>
          <w:szCs w:val="20"/>
          <w:u w:val="single"/>
        </w:rPr>
        <w:tab/>
      </w:r>
      <w:r>
        <w:rPr>
          <w:rFonts w:hint="eastAsia" w:ascii="Times New Roman" w:hAnsi="Times New Roman" w:eastAsia="方正仿宋_GBK" w:cs="方正仿宋_GBK"/>
          <w:b w:val="0"/>
          <w:i w:val="0"/>
          <w:spacing w:val="0"/>
          <w:w w:val="100"/>
          <w:sz w:val="28"/>
          <w:szCs w:val="20"/>
        </w:rPr>
        <w:t>（盖单位电子印章）</w:t>
      </w:r>
    </w:p>
    <w:p w14:paraId="20852DA7">
      <w:pPr>
        <w:pStyle w:val="11"/>
        <w:keepNext w:val="0"/>
        <w:keepLines w:val="0"/>
        <w:pageBreakBefore w:val="0"/>
        <w:widowControl w:val="0"/>
        <w:tabs>
          <w:tab w:val="left" w:pos="2494"/>
          <w:tab w:val="left" w:pos="2861"/>
          <w:tab w:val="left" w:pos="4119"/>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pacing w:val="0"/>
          <w:w w:val="100"/>
          <w:sz w:val="28"/>
          <w:szCs w:val="20"/>
        </w:rPr>
      </w:pPr>
      <w:r>
        <w:rPr>
          <w:rFonts w:hint="eastAsia" w:ascii="Times New Roman" w:hAnsi="Times New Roman" w:eastAsia="方正仿宋_GBK" w:cs="方正仿宋_GBK"/>
          <w:b w:val="0"/>
          <w:i w:val="0"/>
          <w:spacing w:val="0"/>
          <w:w w:val="100"/>
          <w:sz w:val="28"/>
          <w:szCs w:val="20"/>
        </w:rPr>
        <w:t>法定代表人：</w:t>
      </w:r>
      <w:r>
        <w:rPr>
          <w:rFonts w:hint="eastAsia" w:ascii="Times New Roman" w:hAnsi="Times New Roman" w:eastAsia="方正仿宋_GBK" w:cs="方正仿宋_GBK"/>
          <w:b w:val="0"/>
          <w:i w:val="0"/>
          <w:spacing w:val="0"/>
          <w:w w:val="100"/>
          <w:sz w:val="28"/>
          <w:szCs w:val="20"/>
          <w:u w:val="single"/>
        </w:rPr>
        <w:tab/>
      </w:r>
      <w:r>
        <w:rPr>
          <w:rFonts w:hint="eastAsia" w:ascii="Times New Roman" w:hAnsi="Times New Roman" w:eastAsia="方正仿宋_GBK" w:cs="方正仿宋_GBK"/>
          <w:b w:val="0"/>
          <w:i w:val="0"/>
          <w:spacing w:val="0"/>
          <w:w w:val="100"/>
          <w:sz w:val="28"/>
          <w:szCs w:val="20"/>
          <w:u w:val="single"/>
        </w:rPr>
        <w:tab/>
      </w:r>
      <w:r>
        <w:rPr>
          <w:rFonts w:hint="eastAsia" w:ascii="Times New Roman" w:hAnsi="Times New Roman" w:eastAsia="方正仿宋_GBK" w:cs="方正仿宋_GBK"/>
          <w:b w:val="0"/>
          <w:i w:val="0"/>
          <w:spacing w:val="0"/>
          <w:w w:val="100"/>
          <w:sz w:val="28"/>
          <w:szCs w:val="20"/>
        </w:rPr>
        <w:t>（盖电子印章）</w:t>
      </w:r>
    </w:p>
    <w:p w14:paraId="3FB40BD3">
      <w:pPr>
        <w:pStyle w:val="11"/>
        <w:keepNext w:val="0"/>
        <w:keepLines w:val="0"/>
        <w:pageBreakBefore w:val="0"/>
        <w:widowControl w:val="0"/>
        <w:tabs>
          <w:tab w:val="left" w:pos="2494"/>
          <w:tab w:val="left" w:pos="2861"/>
          <w:tab w:val="left" w:pos="4119"/>
        </w:tabs>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pacing w:val="0"/>
          <w:w w:val="100"/>
          <w:sz w:val="28"/>
          <w:szCs w:val="20"/>
        </w:rPr>
      </w:pPr>
      <w:r>
        <w:rPr>
          <w:rFonts w:hint="eastAsia" w:ascii="Times New Roman" w:hAnsi="Times New Roman" w:eastAsia="方正仿宋_GBK" w:cs="方正仿宋_GBK"/>
          <w:b w:val="0"/>
          <w:i w:val="0"/>
          <w:spacing w:val="0"/>
          <w:w w:val="100"/>
          <w:sz w:val="28"/>
          <w:szCs w:val="20"/>
        </w:rPr>
        <w:t>法定代表人身份证号码：</w:t>
      </w:r>
      <w:r>
        <w:rPr>
          <w:rFonts w:hint="eastAsia" w:ascii="Times New Roman" w:hAnsi="Times New Roman" w:eastAsia="方正仿宋_GBK" w:cs="方正仿宋_GBK"/>
          <w:b w:val="0"/>
          <w:i w:val="0"/>
          <w:spacing w:val="0"/>
          <w:w w:val="100"/>
          <w:sz w:val="28"/>
          <w:szCs w:val="20"/>
          <w:u w:val="single"/>
        </w:rPr>
        <w:t xml:space="preserve"> </w:t>
      </w:r>
      <w:r>
        <w:rPr>
          <w:rFonts w:hint="eastAsia" w:ascii="Times New Roman" w:hAnsi="Times New Roman" w:eastAsia="方正仿宋_GBK" w:cs="方正仿宋_GBK"/>
          <w:b w:val="0"/>
          <w:i w:val="0"/>
          <w:spacing w:val="0"/>
          <w:w w:val="100"/>
          <w:sz w:val="28"/>
          <w:szCs w:val="20"/>
          <w:u w:val="single"/>
        </w:rPr>
        <w:tab/>
      </w:r>
    </w:p>
    <w:p w14:paraId="565C0103">
      <w:pPr>
        <w:pStyle w:val="1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560" w:firstLineChars="200"/>
        <w:jc w:val="both"/>
        <w:textAlignment w:val="auto"/>
        <w:rPr>
          <w:rFonts w:hint="eastAsia" w:ascii="Times New Roman" w:hAnsi="Times New Roman" w:eastAsia="方正仿宋_GBK" w:cs="方正仿宋_GBK"/>
          <w:b w:val="0"/>
          <w:i w:val="0"/>
          <w:spacing w:val="0"/>
          <w:w w:val="100"/>
          <w:sz w:val="28"/>
          <w:szCs w:val="20"/>
        </w:rPr>
      </w:pPr>
      <w:r>
        <w:rPr>
          <w:rFonts w:hint="eastAsia" w:ascii="Times New Roman" w:hAnsi="Times New Roman" w:eastAsia="方正仿宋_GBK" w:cs="方正仿宋_GBK"/>
          <w:b w:val="0"/>
          <w:i w:val="0"/>
          <w:spacing w:val="0"/>
          <w:w w:val="100"/>
          <w:sz w:val="28"/>
          <w:szCs w:val="20"/>
        </w:rPr>
        <w:t>签发日期： 年 月 日</w:t>
      </w:r>
    </w:p>
    <w:p w14:paraId="6A053241">
      <w:pPr>
        <w:pStyle w:val="11"/>
        <w:spacing w:before="0" w:beforeAutospacing="0" w:after="0" w:afterAutospacing="0" w:line="579" w:lineRule="exact"/>
        <w:ind w:rightChars="0"/>
        <w:jc w:val="both"/>
        <w:rPr>
          <w:rFonts w:hint="eastAsia" w:ascii="Times New Roman" w:hAnsi="Times New Roman" w:eastAsia="方正仿宋_GBK" w:cs="方正仿宋_GBK"/>
          <w:b w:val="0"/>
          <w:i w:val="0"/>
          <w:sz w:val="28"/>
          <w:szCs w:val="20"/>
        </w:rPr>
      </w:pPr>
    </w:p>
    <w:p w14:paraId="6150A675">
      <w:pPr>
        <w:pStyle w:val="6"/>
        <w:spacing w:before="0" w:beforeAutospacing="0" w:after="0" w:afterAutospacing="0" w:line="579" w:lineRule="exact"/>
        <w:ind w:left="0" w:leftChars="0" w:rightChars="0" w:firstLine="560" w:firstLineChars="200"/>
        <w:jc w:val="center"/>
        <w:outlineLvl w:val="0"/>
        <w:rPr>
          <w:rFonts w:hint="eastAsia" w:ascii="Times New Roman" w:hAnsi="Times New Roman" w:eastAsia="方正仿宋_GBK" w:cs="方正仿宋_GBK"/>
          <w:b/>
          <w:bCs w:val="0"/>
          <w:i w:val="0"/>
          <w:sz w:val="28"/>
          <w:szCs w:val="24"/>
        </w:rPr>
      </w:pPr>
      <w:bookmarkStart w:id="125" w:name="_Toc24366"/>
      <w:r>
        <w:rPr>
          <w:rFonts w:hint="eastAsia" w:ascii="Times New Roman" w:hAnsi="Times New Roman" w:eastAsia="方正仿宋_GBK" w:cs="方正仿宋_GBK"/>
          <w:b/>
          <w:bCs w:val="0"/>
          <w:i w:val="0"/>
          <w:sz w:val="28"/>
          <w:szCs w:val="24"/>
        </w:rPr>
        <w:t>须提供法定代表人及授权人身份证正反两面扫描件</w:t>
      </w:r>
      <w:bookmarkEnd w:id="125"/>
    </w:p>
    <w:p w14:paraId="508FB97B">
      <w:pPr>
        <w:pStyle w:val="11"/>
        <w:spacing w:before="0" w:beforeAutospacing="0" w:after="0" w:afterAutospacing="0" w:line="579" w:lineRule="exact"/>
        <w:ind w:left="0" w:leftChars="0" w:rightChars="0" w:firstLine="640" w:firstLineChars="200"/>
        <w:jc w:val="both"/>
        <w:rPr>
          <w:rFonts w:hint="eastAsia" w:ascii="Times New Roman" w:hAnsi="Times New Roman" w:eastAsia="方正仿宋_GBK" w:cs="方正仿宋_GBK"/>
          <w:b w:val="0"/>
          <w:i w:val="0"/>
          <w:sz w:val="32"/>
        </w:rPr>
      </w:pPr>
    </w:p>
    <w:p w14:paraId="693D3DEB">
      <w:pPr>
        <w:pStyle w:val="11"/>
        <w:spacing w:before="0" w:beforeAutospacing="0" w:after="0" w:afterAutospacing="0" w:line="579" w:lineRule="exact"/>
        <w:ind w:left="0" w:leftChars="0" w:rightChars="0" w:firstLine="640" w:firstLineChars="200"/>
        <w:jc w:val="both"/>
        <w:rPr>
          <w:rFonts w:hint="eastAsia" w:ascii="Times New Roman" w:hAnsi="Times New Roman" w:eastAsia="方正仿宋_GBK" w:cs="方正仿宋_GBK"/>
          <w:b w:val="0"/>
          <w:i w:val="0"/>
          <w:sz w:val="32"/>
        </w:rPr>
      </w:pPr>
    </w:p>
    <w:p w14:paraId="1AC4E380">
      <w:pPr>
        <w:pStyle w:val="11"/>
        <w:spacing w:before="0" w:beforeAutospacing="0" w:after="0" w:afterAutospacing="0" w:line="579" w:lineRule="exact"/>
        <w:ind w:left="0" w:leftChars="0" w:rightChars="0" w:firstLine="640" w:firstLineChars="200"/>
        <w:jc w:val="both"/>
        <w:rPr>
          <w:rFonts w:hint="eastAsia" w:ascii="Times New Roman" w:hAnsi="Times New Roman" w:eastAsia="方正仿宋_GBK" w:cs="方正仿宋_GBK"/>
          <w:b w:val="0"/>
          <w:i w:val="0"/>
          <w:sz w:val="32"/>
          <w:vertAlign w:val="superscript"/>
        </w:rPr>
      </w:pPr>
      <w:r>
        <w:rPr>
          <w:rFonts w:hint="eastAsia" w:ascii="Times New Roman" w:hAnsi="Times New Roman" w:eastAsia="方正仿宋_GBK" w:cs="方正仿宋_GBK"/>
          <w:b w:val="0"/>
          <w:i w:val="0"/>
          <w:sz w:val="32"/>
        </w:rPr>
        <w:pict>
          <v:shape id="_x0000_s1033" o:spid="_x0000_s1033" style="position:absolute;left:0pt;margin-left:90pt;margin-top:12.95pt;height:0.1pt;width:144pt;mso-position-horizontal-relative:page;mso-wrap-distance-bottom:0pt;mso-wrap-distance-top:0pt;z-index:-251655168;mso-width-relative:page;mso-height-relative:page;" filled="f" stroked="t" coordorigin="1800,260" coordsize="2880,0" path="m1800,260l4680,260e">
            <v:path arrowok="t"/>
            <v:fill on="f" focussize="0,0"/>
            <v:stroke weight="0pt" color="#000000"/>
            <v:imagedata o:title=""/>
            <o:lock v:ext="edit"/>
            <w10:wrap type="topAndBottom"/>
          </v:shape>
        </w:pict>
      </w:r>
      <w:r>
        <w:rPr>
          <w:rFonts w:hint="eastAsia" w:ascii="Times New Roman" w:hAnsi="Times New Roman" w:eastAsia="方正仿宋_GBK" w:cs="方正仿宋_GBK"/>
          <w:b w:val="0"/>
          <w:i w:val="0"/>
          <w:sz w:val="32"/>
          <w:vertAlign w:val="superscript"/>
        </w:rPr>
        <w:t xml:space="preserve">① </w:t>
      </w:r>
      <w:bookmarkStart w:id="126" w:name="_bookmark11"/>
      <w:bookmarkEnd w:id="126"/>
      <w:r>
        <w:rPr>
          <w:rFonts w:hint="eastAsia" w:ascii="Times New Roman" w:hAnsi="Times New Roman" w:eastAsia="方正仿宋_GBK" w:cs="方正仿宋_GBK"/>
          <w:b w:val="0"/>
          <w:i w:val="0"/>
          <w:sz w:val="32"/>
          <w:vertAlign w:val="superscript"/>
        </w:rPr>
        <w:t>适用于授权委托人参加投标。</w:t>
      </w:r>
    </w:p>
    <w:p w14:paraId="760286C3">
      <w:pPr>
        <w:rPr>
          <w:rFonts w:hint="eastAsia" w:ascii="Times New Roman" w:hAnsi="Times New Roman" w:eastAsia="方正仿宋_GBK" w:cs="方正仿宋_GBK"/>
          <w:b w:val="0"/>
          <w:i w:val="0"/>
          <w:sz w:val="32"/>
          <w:vertAlign w:val="superscript"/>
        </w:rPr>
      </w:pPr>
      <w:r>
        <w:rPr>
          <w:rFonts w:hint="eastAsia" w:ascii="Times New Roman" w:hAnsi="Times New Roman" w:eastAsia="方正仿宋_GBK" w:cs="方正仿宋_GBK"/>
          <w:b w:val="0"/>
          <w:i w:val="0"/>
          <w:sz w:val="32"/>
          <w:vertAlign w:val="superscript"/>
        </w:rPr>
        <w:br w:type="page"/>
      </w:r>
    </w:p>
    <w:p w14:paraId="1FCB600C">
      <w:pPr>
        <w:pStyle w:val="6"/>
        <w:spacing w:before="0" w:beforeAutospacing="0" w:after="0" w:afterAutospacing="0" w:line="579" w:lineRule="exact"/>
        <w:ind w:left="0" w:leftChars="0" w:right="41" w:rightChars="0" w:firstLine="640" w:firstLineChars="200"/>
        <w:jc w:val="center"/>
        <w:outlineLvl w:val="0"/>
        <w:rPr>
          <w:rFonts w:hint="eastAsia" w:ascii="Times New Roman" w:hAnsi="Times New Roman" w:eastAsia="方正仿宋_GBK" w:cs="方正仿宋_GBK"/>
          <w:b/>
          <w:bCs w:val="0"/>
          <w:i w:val="0"/>
          <w:sz w:val="32"/>
        </w:rPr>
      </w:pPr>
      <w:bookmarkStart w:id="127" w:name="_Toc24222"/>
      <w:r>
        <w:rPr>
          <w:rFonts w:hint="eastAsia" w:ascii="Times New Roman" w:hAnsi="Times New Roman" w:eastAsia="方正仿宋_GBK" w:cs="方正仿宋_GBK"/>
          <w:b/>
          <w:bCs w:val="0"/>
          <w:i w:val="0"/>
          <w:sz w:val="32"/>
        </w:rPr>
        <w:t>法定代表人证明</w:t>
      </w:r>
      <w:r>
        <w:rPr>
          <w:rFonts w:hint="eastAsia" w:ascii="Times New Roman" w:hAnsi="Times New Roman" w:eastAsia="方正仿宋_GBK" w:cs="方正仿宋_GBK"/>
          <w:b/>
          <w:bCs w:val="0"/>
          <w:i w:val="0"/>
          <w:sz w:val="32"/>
          <w:vertAlign w:val="superscript"/>
        </w:rPr>
        <w:fldChar w:fldCharType="begin"/>
      </w:r>
      <w:r>
        <w:rPr>
          <w:rFonts w:hint="eastAsia" w:ascii="Times New Roman" w:hAnsi="Times New Roman" w:eastAsia="方正仿宋_GBK" w:cs="方正仿宋_GBK"/>
          <w:b/>
          <w:bCs w:val="0"/>
          <w:i w:val="0"/>
          <w:sz w:val="32"/>
          <w:vertAlign w:val="superscript"/>
        </w:rPr>
        <w:instrText xml:space="preserve"> HYPERLINK \l "_bookmark12" </w:instrText>
      </w:r>
      <w:r>
        <w:rPr>
          <w:rFonts w:hint="eastAsia" w:ascii="Times New Roman" w:hAnsi="Times New Roman" w:eastAsia="方正仿宋_GBK" w:cs="方正仿宋_GBK"/>
          <w:b/>
          <w:bCs w:val="0"/>
          <w:i w:val="0"/>
          <w:sz w:val="32"/>
          <w:vertAlign w:val="superscript"/>
        </w:rPr>
        <w:fldChar w:fldCharType="separate"/>
      </w:r>
      <w:r>
        <w:rPr>
          <w:rFonts w:hint="eastAsia" w:ascii="Times New Roman" w:hAnsi="Times New Roman" w:eastAsia="方正仿宋_GBK" w:cs="方正仿宋_GBK"/>
          <w:b/>
          <w:bCs w:val="0"/>
          <w:i w:val="0"/>
          <w:position w:val="14"/>
          <w:sz w:val="32"/>
          <w:vertAlign w:val="superscript"/>
        </w:rPr>
        <w:t>①</w:t>
      </w:r>
      <w:r>
        <w:rPr>
          <w:rFonts w:hint="eastAsia" w:ascii="Times New Roman" w:hAnsi="Times New Roman" w:eastAsia="方正仿宋_GBK" w:cs="方正仿宋_GBK"/>
          <w:b/>
          <w:bCs w:val="0"/>
          <w:i w:val="0"/>
          <w:position w:val="14"/>
          <w:sz w:val="32"/>
          <w:vertAlign w:val="superscript"/>
        </w:rPr>
        <w:fldChar w:fldCharType="end"/>
      </w:r>
      <w:bookmarkEnd w:id="127"/>
    </w:p>
    <w:p w14:paraId="7AC02AA0">
      <w:pPr>
        <w:pStyle w:val="11"/>
        <w:tabs>
          <w:tab w:val="left" w:pos="1495"/>
          <w:tab w:val="left" w:pos="4337"/>
          <w:tab w:val="left" w:pos="8386"/>
        </w:tabs>
        <w:spacing w:before="0" w:beforeAutospacing="0" w:after="0" w:afterAutospacing="0" w:line="579" w:lineRule="exact"/>
        <w:ind w:left="0" w:leftChars="0" w:right="538" w:rightChars="0" w:firstLine="554" w:firstLineChars="200"/>
        <w:jc w:val="both"/>
        <w:rPr>
          <w:rFonts w:hint="eastAsia" w:ascii="Times New Roman" w:hAnsi="Times New Roman" w:eastAsia="方正仿宋_GBK" w:cs="方正仿宋_GBK"/>
          <w:b w:val="0"/>
          <w:i w:val="0"/>
          <w:sz w:val="28"/>
          <w:szCs w:val="20"/>
        </w:rPr>
      </w:pPr>
      <w:r>
        <w:rPr>
          <w:rFonts w:hint="eastAsia" w:ascii="Times New Roman" w:hAnsi="Times New Roman" w:eastAsia="方正仿宋_GBK" w:cs="方正仿宋_GBK"/>
          <w:b w:val="0"/>
          <w:i w:val="0"/>
          <w:w w:val="99"/>
          <w:sz w:val="28"/>
          <w:szCs w:val="20"/>
          <w:u w:val="single"/>
        </w:rPr>
        <w:t xml:space="preserve"> </w:t>
      </w:r>
      <w:r>
        <w:rPr>
          <w:rFonts w:hint="eastAsia" w:ascii="Times New Roman" w:hAnsi="Times New Roman" w:eastAsia="方正仿宋_GBK" w:cs="方正仿宋_GBK"/>
          <w:b w:val="0"/>
          <w:i w:val="0"/>
          <w:sz w:val="28"/>
          <w:szCs w:val="20"/>
          <w:u w:val="single"/>
        </w:rPr>
        <w:tab/>
      </w:r>
      <w:r>
        <w:rPr>
          <w:rFonts w:hint="eastAsia" w:ascii="Times New Roman" w:hAnsi="Times New Roman" w:eastAsia="方正仿宋_GBK" w:cs="方正仿宋_GBK"/>
          <w:b w:val="0"/>
          <w:i w:val="0"/>
          <w:sz w:val="28"/>
          <w:szCs w:val="20"/>
          <w:u w:val="single"/>
        </w:rPr>
        <w:t>（法定代表人姓名）</w:t>
      </w:r>
      <w:r>
        <w:rPr>
          <w:rFonts w:hint="eastAsia" w:ascii="Times New Roman" w:hAnsi="Times New Roman" w:eastAsia="方正仿宋_GBK" w:cs="方正仿宋_GBK"/>
          <w:b w:val="0"/>
          <w:i w:val="0"/>
          <w:sz w:val="28"/>
          <w:szCs w:val="20"/>
        </w:rPr>
        <w:t>系</w:t>
      </w:r>
      <w:r>
        <w:rPr>
          <w:rFonts w:hint="eastAsia" w:ascii="Times New Roman" w:hAnsi="Times New Roman" w:eastAsia="方正仿宋_GBK" w:cs="方正仿宋_GBK"/>
          <w:b w:val="0"/>
          <w:i w:val="0"/>
          <w:sz w:val="28"/>
          <w:szCs w:val="20"/>
          <w:u w:val="single"/>
        </w:rPr>
        <w:tab/>
      </w:r>
      <w:r>
        <w:rPr>
          <w:rFonts w:hint="eastAsia" w:ascii="Times New Roman" w:hAnsi="Times New Roman" w:eastAsia="方正仿宋_GBK" w:cs="方正仿宋_GBK"/>
          <w:b w:val="0"/>
          <w:i w:val="0"/>
          <w:sz w:val="28"/>
          <w:szCs w:val="20"/>
          <w:u w:val="single"/>
        </w:rPr>
        <w:t>（供应商名称）</w:t>
      </w:r>
      <w:r>
        <w:rPr>
          <w:rFonts w:hint="eastAsia" w:ascii="Times New Roman" w:hAnsi="Times New Roman" w:eastAsia="方正仿宋_GBK" w:cs="方正仿宋_GBK"/>
          <w:b w:val="0"/>
          <w:i w:val="0"/>
          <w:sz w:val="28"/>
          <w:szCs w:val="20"/>
        </w:rPr>
        <w:t>法定代表人，职务为</w:t>
      </w:r>
      <w:r>
        <w:rPr>
          <w:rFonts w:hint="eastAsia" w:ascii="Times New Roman" w:hAnsi="Times New Roman" w:eastAsia="方正仿宋_GBK" w:cs="方正仿宋_GBK"/>
          <w:b w:val="0"/>
          <w:i w:val="0"/>
          <w:sz w:val="28"/>
          <w:szCs w:val="20"/>
          <w:u w:val="single"/>
        </w:rPr>
        <w:tab/>
      </w:r>
      <w:r>
        <w:rPr>
          <w:rFonts w:hint="eastAsia" w:ascii="Times New Roman" w:hAnsi="Times New Roman" w:eastAsia="方正仿宋_GBK" w:cs="方正仿宋_GBK"/>
          <w:b w:val="0"/>
          <w:i w:val="0"/>
          <w:w w:val="95"/>
          <w:sz w:val="28"/>
          <w:szCs w:val="20"/>
          <w:u w:val="single"/>
        </w:rPr>
        <w:t>（职</w:t>
      </w:r>
      <w:r>
        <w:rPr>
          <w:rFonts w:hint="eastAsia" w:ascii="Times New Roman" w:hAnsi="Times New Roman" w:eastAsia="方正仿宋_GBK" w:cs="方正仿宋_GBK"/>
          <w:b w:val="0"/>
          <w:i w:val="0"/>
          <w:spacing w:val="-189"/>
          <w:w w:val="95"/>
          <w:sz w:val="28"/>
          <w:szCs w:val="20"/>
          <w:u w:val="single"/>
        </w:rPr>
        <w:t>务</w:t>
      </w:r>
      <w:r>
        <w:rPr>
          <w:rFonts w:hint="eastAsia" w:ascii="Times New Roman" w:hAnsi="Times New Roman" w:eastAsia="方正仿宋_GBK" w:cs="方正仿宋_GBK"/>
          <w:b w:val="0"/>
          <w:i w:val="0"/>
          <w:sz w:val="28"/>
          <w:szCs w:val="20"/>
          <w:u w:val="single"/>
        </w:rPr>
        <w:t>名称）</w:t>
      </w:r>
      <w:r>
        <w:rPr>
          <w:rFonts w:hint="eastAsia" w:ascii="Times New Roman" w:hAnsi="Times New Roman" w:eastAsia="方正仿宋_GBK" w:cs="方正仿宋_GBK"/>
          <w:b w:val="0"/>
          <w:i w:val="0"/>
          <w:sz w:val="28"/>
          <w:szCs w:val="20"/>
        </w:rPr>
        <w:t>。</w:t>
      </w:r>
    </w:p>
    <w:p w14:paraId="2DA5A9F9">
      <w:pPr>
        <w:pStyle w:val="11"/>
        <w:spacing w:before="0" w:beforeAutospacing="0" w:after="0" w:afterAutospacing="0" w:line="579" w:lineRule="exact"/>
        <w:ind w:left="0" w:leftChars="0" w:rightChars="0" w:firstLine="560" w:firstLineChars="200"/>
        <w:jc w:val="both"/>
        <w:rPr>
          <w:rFonts w:hint="eastAsia" w:ascii="Times New Roman" w:hAnsi="Times New Roman" w:eastAsia="方正仿宋_GBK" w:cs="方正仿宋_GBK"/>
          <w:b w:val="0"/>
          <w:i w:val="0"/>
          <w:sz w:val="28"/>
          <w:szCs w:val="20"/>
        </w:rPr>
      </w:pPr>
      <w:r>
        <w:rPr>
          <w:rFonts w:hint="eastAsia" w:ascii="Times New Roman" w:hAnsi="Times New Roman" w:eastAsia="方正仿宋_GBK" w:cs="方正仿宋_GBK"/>
          <w:b w:val="0"/>
          <w:i w:val="0"/>
          <w:sz w:val="28"/>
          <w:szCs w:val="20"/>
        </w:rPr>
        <w:t>特此证明。</w:t>
      </w:r>
    </w:p>
    <w:p w14:paraId="0F3ADB8C">
      <w:pPr>
        <w:pStyle w:val="11"/>
        <w:tabs>
          <w:tab w:val="left" w:pos="4699"/>
        </w:tabs>
        <w:spacing w:before="0" w:beforeAutospacing="0" w:after="0" w:afterAutospacing="0" w:line="579" w:lineRule="exact"/>
        <w:ind w:left="0" w:leftChars="0" w:rightChars="0" w:firstLine="560" w:firstLineChars="200"/>
        <w:jc w:val="both"/>
        <w:rPr>
          <w:rFonts w:hint="eastAsia" w:ascii="Times New Roman" w:hAnsi="Times New Roman" w:eastAsia="方正仿宋_GBK" w:cs="方正仿宋_GBK"/>
          <w:b w:val="0"/>
          <w:i w:val="0"/>
          <w:sz w:val="28"/>
          <w:szCs w:val="20"/>
        </w:rPr>
      </w:pPr>
      <w:r>
        <w:rPr>
          <w:rFonts w:hint="eastAsia" w:ascii="Times New Roman" w:hAnsi="Times New Roman" w:eastAsia="方正仿宋_GBK" w:cs="方正仿宋_GBK"/>
          <w:b w:val="0"/>
          <w:i w:val="0"/>
          <w:sz w:val="28"/>
          <w:szCs w:val="20"/>
        </w:rPr>
        <w:t>附：法定代表人身份证号码：</w:t>
      </w:r>
      <w:r>
        <w:rPr>
          <w:rFonts w:hint="eastAsia" w:ascii="Times New Roman" w:hAnsi="Times New Roman" w:eastAsia="方正仿宋_GBK" w:cs="方正仿宋_GBK"/>
          <w:b w:val="0"/>
          <w:i w:val="0"/>
          <w:sz w:val="28"/>
          <w:szCs w:val="20"/>
          <w:u w:val="single"/>
        </w:rPr>
        <w:tab/>
      </w:r>
      <w:r>
        <w:rPr>
          <w:rFonts w:hint="eastAsia" w:ascii="Times New Roman" w:hAnsi="Times New Roman" w:eastAsia="方正仿宋_GBK" w:cs="方正仿宋_GBK"/>
          <w:b w:val="0"/>
          <w:i w:val="0"/>
          <w:sz w:val="28"/>
          <w:szCs w:val="20"/>
        </w:rPr>
        <w:t>。</w:t>
      </w:r>
    </w:p>
    <w:p w14:paraId="562C41BF">
      <w:pPr>
        <w:pStyle w:val="11"/>
        <w:spacing w:before="0" w:beforeAutospacing="0" w:after="0" w:afterAutospacing="0" w:line="579" w:lineRule="exact"/>
        <w:ind w:left="0" w:leftChars="0" w:rightChars="0" w:firstLine="560" w:firstLineChars="200"/>
        <w:jc w:val="both"/>
        <w:rPr>
          <w:rFonts w:hint="eastAsia" w:ascii="Times New Roman" w:hAnsi="Times New Roman" w:eastAsia="方正仿宋_GBK" w:cs="方正仿宋_GBK"/>
          <w:b w:val="0"/>
          <w:i w:val="0"/>
          <w:sz w:val="28"/>
          <w:szCs w:val="20"/>
        </w:rPr>
      </w:pPr>
    </w:p>
    <w:p w14:paraId="3BB62DB3">
      <w:pPr>
        <w:pStyle w:val="11"/>
        <w:spacing w:before="0" w:beforeAutospacing="0" w:after="0" w:afterAutospacing="0" w:line="579" w:lineRule="exact"/>
        <w:ind w:left="0" w:leftChars="0" w:rightChars="0" w:firstLine="560" w:firstLineChars="200"/>
        <w:jc w:val="both"/>
        <w:rPr>
          <w:rFonts w:hint="eastAsia" w:ascii="Times New Roman" w:hAnsi="Times New Roman" w:eastAsia="方正仿宋_GBK" w:cs="方正仿宋_GBK"/>
          <w:b w:val="0"/>
          <w:i w:val="0"/>
          <w:sz w:val="28"/>
          <w:szCs w:val="20"/>
        </w:rPr>
      </w:pPr>
    </w:p>
    <w:p w14:paraId="0C3585A8">
      <w:pPr>
        <w:pStyle w:val="11"/>
        <w:tabs>
          <w:tab w:val="left" w:pos="1365"/>
        </w:tabs>
        <w:spacing w:before="0" w:beforeAutospacing="0" w:after="0" w:afterAutospacing="0" w:line="579" w:lineRule="exact"/>
        <w:ind w:left="0" w:leftChars="0" w:right="591" w:rightChars="0" w:firstLine="560" w:firstLineChars="200"/>
        <w:jc w:val="right"/>
        <w:rPr>
          <w:rFonts w:hint="eastAsia" w:ascii="Times New Roman" w:hAnsi="Times New Roman" w:eastAsia="方正仿宋_GBK" w:cs="方正仿宋_GBK"/>
          <w:b w:val="0"/>
          <w:i w:val="0"/>
          <w:sz w:val="28"/>
          <w:szCs w:val="20"/>
        </w:rPr>
      </w:pPr>
      <w:r>
        <w:rPr>
          <w:rFonts w:hint="eastAsia" w:ascii="Times New Roman" w:hAnsi="Times New Roman" w:eastAsia="方正仿宋_GBK" w:cs="方正仿宋_GBK"/>
          <w:b w:val="0"/>
          <w:i w:val="0"/>
          <w:sz w:val="28"/>
          <w:szCs w:val="20"/>
        </w:rPr>
        <w:t>供应商：</w:t>
      </w:r>
      <w:r>
        <w:rPr>
          <w:rFonts w:hint="eastAsia" w:ascii="Times New Roman" w:hAnsi="Times New Roman" w:eastAsia="方正仿宋_GBK" w:cs="方正仿宋_GBK"/>
          <w:b w:val="0"/>
          <w:i w:val="0"/>
          <w:sz w:val="28"/>
          <w:szCs w:val="20"/>
          <w:u w:val="single"/>
        </w:rPr>
        <w:tab/>
      </w:r>
      <w:r>
        <w:rPr>
          <w:rFonts w:hint="eastAsia" w:ascii="Times New Roman" w:hAnsi="Times New Roman" w:eastAsia="方正仿宋_GBK" w:cs="方正仿宋_GBK"/>
          <w:b w:val="0"/>
          <w:i w:val="0"/>
          <w:sz w:val="28"/>
          <w:szCs w:val="20"/>
        </w:rPr>
        <w:t>（盖单位电子印章）</w:t>
      </w:r>
    </w:p>
    <w:p w14:paraId="2AF6F117">
      <w:pPr>
        <w:pStyle w:val="11"/>
        <w:spacing w:before="0" w:beforeAutospacing="0" w:after="0" w:afterAutospacing="0" w:line="579" w:lineRule="exact"/>
        <w:ind w:left="0" w:leftChars="0" w:right="540" w:rightChars="0" w:firstLine="640" w:firstLineChars="200"/>
        <w:jc w:val="right"/>
        <w:rPr>
          <w:rFonts w:hint="eastAsia" w:ascii="Times New Roman" w:hAnsi="Times New Roman" w:eastAsia="方正仿宋_GBK" w:cs="方正仿宋_GBK"/>
          <w:b w:val="0"/>
          <w:i w:val="0"/>
          <w:sz w:val="28"/>
          <w:szCs w:val="20"/>
        </w:rPr>
      </w:pPr>
      <w:r>
        <w:rPr>
          <w:rFonts w:hint="eastAsia" w:ascii="Times New Roman" w:hAnsi="Times New Roman" w:eastAsia="方正仿宋_GBK" w:cs="方正仿宋_GBK"/>
          <w:b w:val="0"/>
          <w:i w:val="0"/>
          <w:spacing w:val="20"/>
          <w:sz w:val="28"/>
          <w:szCs w:val="20"/>
        </w:rPr>
        <w:t>年 月 日</w:t>
      </w:r>
    </w:p>
    <w:p w14:paraId="4C30BBAE">
      <w:pPr>
        <w:pStyle w:val="11"/>
        <w:spacing w:before="0" w:beforeAutospacing="0" w:after="0" w:afterAutospacing="0" w:line="579" w:lineRule="exact"/>
        <w:ind w:left="0" w:leftChars="0" w:rightChars="0" w:firstLine="640" w:firstLineChars="200"/>
        <w:jc w:val="both"/>
        <w:rPr>
          <w:rFonts w:hint="eastAsia" w:ascii="Times New Roman" w:hAnsi="Times New Roman" w:eastAsia="方正仿宋_GBK" w:cs="方正仿宋_GBK"/>
          <w:b w:val="0"/>
          <w:i w:val="0"/>
          <w:sz w:val="32"/>
        </w:rPr>
      </w:pPr>
    </w:p>
    <w:p w14:paraId="5C8C7373">
      <w:pPr>
        <w:pStyle w:val="11"/>
        <w:spacing w:before="0" w:beforeAutospacing="0" w:after="0" w:afterAutospacing="0" w:line="579" w:lineRule="exact"/>
        <w:ind w:left="0" w:leftChars="0" w:rightChars="0" w:firstLine="640" w:firstLineChars="200"/>
        <w:jc w:val="both"/>
        <w:rPr>
          <w:rFonts w:hint="eastAsia" w:ascii="Times New Roman" w:hAnsi="Times New Roman" w:eastAsia="方正仿宋_GBK" w:cs="方正仿宋_GBK"/>
          <w:b w:val="0"/>
          <w:i w:val="0"/>
          <w:sz w:val="32"/>
        </w:rPr>
      </w:pPr>
    </w:p>
    <w:p w14:paraId="5C8CD25B">
      <w:pPr>
        <w:pStyle w:val="6"/>
        <w:spacing w:before="0" w:beforeAutospacing="0" w:after="0" w:afterAutospacing="0" w:line="579" w:lineRule="exact"/>
        <w:ind w:right="40" w:rightChars="0"/>
        <w:jc w:val="center"/>
        <w:outlineLvl w:val="0"/>
        <w:rPr>
          <w:rFonts w:hint="eastAsia" w:ascii="Times New Roman" w:hAnsi="Times New Roman" w:eastAsia="方正仿宋_GBK" w:cs="方正仿宋_GBK"/>
          <w:b/>
          <w:bCs w:val="0"/>
          <w:i w:val="0"/>
          <w:sz w:val="28"/>
          <w:szCs w:val="24"/>
        </w:rPr>
      </w:pPr>
      <w:bookmarkStart w:id="128" w:name="_Toc4517"/>
      <w:r>
        <w:rPr>
          <w:rFonts w:hint="eastAsia" w:ascii="Times New Roman" w:hAnsi="Times New Roman" w:eastAsia="方正仿宋_GBK" w:cs="方正仿宋_GBK"/>
          <w:b/>
          <w:bCs w:val="0"/>
          <w:i w:val="0"/>
          <w:sz w:val="28"/>
          <w:szCs w:val="24"/>
        </w:rPr>
        <w:t>须提供法定代表人身份证正反两面扫描件</w:t>
      </w:r>
      <w:bookmarkEnd w:id="128"/>
    </w:p>
    <w:p w14:paraId="18905168">
      <w:pPr>
        <w:pStyle w:val="11"/>
        <w:spacing w:before="0" w:beforeAutospacing="0" w:after="0" w:afterAutospacing="0" w:line="579" w:lineRule="exact"/>
        <w:ind w:left="0" w:leftChars="0" w:rightChars="0" w:firstLine="640" w:firstLineChars="200"/>
        <w:jc w:val="both"/>
        <w:rPr>
          <w:rFonts w:hint="eastAsia" w:ascii="Times New Roman" w:hAnsi="Times New Roman" w:eastAsia="方正仿宋_GBK" w:cs="方正仿宋_GBK"/>
          <w:b w:val="0"/>
          <w:i w:val="0"/>
          <w:sz w:val="32"/>
        </w:rPr>
      </w:pPr>
    </w:p>
    <w:p w14:paraId="419B5D9A">
      <w:pPr>
        <w:pStyle w:val="11"/>
        <w:rPr>
          <w:rFonts w:ascii="Microsoft YaHei UI"/>
          <w:b/>
          <w:sz w:val="20"/>
        </w:rPr>
      </w:pPr>
    </w:p>
    <w:p w14:paraId="21B9A3E7">
      <w:pPr>
        <w:pStyle w:val="11"/>
        <w:rPr>
          <w:rFonts w:ascii="Microsoft YaHei UI"/>
          <w:b/>
          <w:sz w:val="20"/>
        </w:rPr>
      </w:pPr>
    </w:p>
    <w:p w14:paraId="5C21850A">
      <w:pPr>
        <w:pStyle w:val="11"/>
        <w:rPr>
          <w:rFonts w:ascii="Microsoft YaHei UI"/>
          <w:b/>
          <w:sz w:val="20"/>
        </w:rPr>
      </w:pPr>
    </w:p>
    <w:p w14:paraId="3F0AF407">
      <w:pPr>
        <w:pStyle w:val="11"/>
        <w:rPr>
          <w:rFonts w:ascii="Microsoft YaHei UI"/>
          <w:b/>
          <w:sz w:val="20"/>
        </w:rPr>
      </w:pPr>
    </w:p>
    <w:p w14:paraId="269B4117">
      <w:pPr>
        <w:pStyle w:val="11"/>
        <w:rPr>
          <w:rFonts w:ascii="Microsoft YaHei UI"/>
          <w:b/>
          <w:sz w:val="20"/>
        </w:rPr>
      </w:pPr>
    </w:p>
    <w:p w14:paraId="2B281C0C">
      <w:pPr>
        <w:pStyle w:val="11"/>
        <w:rPr>
          <w:rFonts w:ascii="Microsoft YaHei UI"/>
          <w:b/>
          <w:sz w:val="20"/>
        </w:rPr>
      </w:pPr>
    </w:p>
    <w:p w14:paraId="0B8ED198">
      <w:pPr>
        <w:pStyle w:val="11"/>
        <w:rPr>
          <w:rFonts w:ascii="Microsoft YaHei UI"/>
          <w:b/>
          <w:sz w:val="20"/>
        </w:rPr>
      </w:pPr>
    </w:p>
    <w:p w14:paraId="3F554B0D">
      <w:pPr>
        <w:pStyle w:val="11"/>
        <w:rPr>
          <w:rFonts w:ascii="Microsoft YaHei UI"/>
          <w:b/>
          <w:sz w:val="20"/>
        </w:rPr>
      </w:pPr>
    </w:p>
    <w:p w14:paraId="0ADC8EBA">
      <w:pPr>
        <w:pStyle w:val="11"/>
        <w:rPr>
          <w:rFonts w:ascii="Microsoft YaHei UI"/>
          <w:b/>
          <w:sz w:val="20"/>
        </w:rPr>
      </w:pPr>
    </w:p>
    <w:p w14:paraId="0EF6BDBC">
      <w:pPr>
        <w:pStyle w:val="11"/>
        <w:rPr>
          <w:rFonts w:ascii="Microsoft YaHei UI"/>
          <w:b/>
          <w:sz w:val="20"/>
        </w:rPr>
      </w:pPr>
    </w:p>
    <w:p w14:paraId="7A799295">
      <w:pPr>
        <w:pStyle w:val="11"/>
        <w:rPr>
          <w:rFonts w:ascii="Microsoft YaHei UI"/>
          <w:b/>
          <w:sz w:val="20"/>
        </w:rPr>
      </w:pPr>
    </w:p>
    <w:p w14:paraId="0CA05948">
      <w:pPr>
        <w:pStyle w:val="11"/>
        <w:rPr>
          <w:rFonts w:ascii="Microsoft YaHei UI"/>
          <w:b/>
          <w:sz w:val="20"/>
        </w:rPr>
      </w:pPr>
    </w:p>
    <w:p w14:paraId="2298A194">
      <w:pPr>
        <w:pStyle w:val="11"/>
        <w:rPr>
          <w:rFonts w:ascii="Microsoft YaHei UI"/>
          <w:b/>
          <w:sz w:val="20"/>
        </w:rPr>
      </w:pPr>
    </w:p>
    <w:p w14:paraId="2EC99B44">
      <w:pPr>
        <w:pStyle w:val="11"/>
        <w:rPr>
          <w:rFonts w:ascii="Microsoft YaHei UI"/>
          <w:b/>
          <w:sz w:val="20"/>
        </w:rPr>
      </w:pPr>
    </w:p>
    <w:p w14:paraId="1752D5E7">
      <w:pPr>
        <w:pStyle w:val="11"/>
        <w:rPr>
          <w:rFonts w:ascii="Microsoft YaHei UI"/>
          <w:b/>
          <w:sz w:val="20"/>
        </w:rPr>
      </w:pPr>
    </w:p>
    <w:p w14:paraId="06DD9FC7">
      <w:pPr>
        <w:pStyle w:val="11"/>
        <w:rPr>
          <w:rFonts w:ascii="Microsoft YaHei UI"/>
          <w:b/>
          <w:sz w:val="20"/>
        </w:rPr>
      </w:pPr>
    </w:p>
    <w:p w14:paraId="56C4193F">
      <w:pPr>
        <w:pStyle w:val="11"/>
        <w:rPr>
          <w:rFonts w:ascii="Microsoft YaHei UI"/>
          <w:b/>
          <w:sz w:val="20"/>
        </w:rPr>
      </w:pPr>
    </w:p>
    <w:p w14:paraId="3BD7A7DB">
      <w:pPr>
        <w:pStyle w:val="11"/>
        <w:spacing w:before="11"/>
        <w:rPr>
          <w:rFonts w:ascii="Microsoft YaHei UI"/>
          <w:b/>
          <w:sz w:val="18"/>
        </w:rPr>
      </w:pPr>
      <w:r>
        <w:pict>
          <v:shape id="_x0000_s1034" o:spid="_x0000_s1034" style="position:absolute;left:0pt;margin-left:90pt;margin-top:18.5pt;height:0.1pt;width:144pt;mso-position-horizontal-relative:page;mso-wrap-distance-bottom:0pt;mso-wrap-distance-top:0pt;z-index:-251654144;mso-width-relative:page;mso-height-relative:page;" filled="f" stroked="t" coordorigin="1800,370" coordsize="2880,0" path="m1800,370l4680,370e">
            <v:path arrowok="t"/>
            <v:fill on="f" focussize="0,0"/>
            <v:stroke weight="0pt" color="#000000"/>
            <v:imagedata o:title=""/>
            <o:lock v:ext="edit"/>
            <w10:wrap type="topAndBottom"/>
          </v:shape>
        </w:pict>
      </w:r>
    </w:p>
    <w:p w14:paraId="2B6114C3">
      <w:pPr>
        <w:spacing w:before="95"/>
        <w:ind w:left="500" w:right="0" w:firstLine="0"/>
        <w:jc w:val="left"/>
        <w:rPr>
          <w:sz w:val="18"/>
        </w:rPr>
      </w:pPr>
      <w:r>
        <w:rPr>
          <w:rFonts w:ascii="Calibri" w:hAnsi="Calibri" w:eastAsia="Calibri"/>
          <w:sz w:val="18"/>
          <w:vertAlign w:val="superscript"/>
        </w:rPr>
        <w:t xml:space="preserve">① </w:t>
      </w:r>
      <w:bookmarkStart w:id="129" w:name="_bookmark12"/>
      <w:bookmarkEnd w:id="129"/>
      <w:r>
        <w:rPr>
          <w:sz w:val="18"/>
          <w:vertAlign w:val="superscript"/>
        </w:rPr>
        <w:t>适用于法定代表人参加投标。</w:t>
      </w:r>
    </w:p>
    <w:p w14:paraId="7BB9ABBA">
      <w:pPr>
        <w:spacing w:after="0"/>
        <w:jc w:val="left"/>
        <w:rPr>
          <w:sz w:val="18"/>
        </w:rPr>
        <w:sectPr>
          <w:footerReference r:id="rId4" w:type="default"/>
          <w:pgSz w:w="11910" w:h="16840"/>
          <w:pgMar w:top="1380" w:right="1260" w:bottom="1040" w:left="1300" w:header="0" w:footer="858" w:gutter="0"/>
          <w:cols w:space="720" w:num="1"/>
        </w:sectPr>
      </w:pPr>
    </w:p>
    <w:p w14:paraId="5B883215">
      <w:pPr>
        <w:pStyle w:val="19"/>
        <w:numPr>
          <w:ilvl w:val="0"/>
          <w:numId w:val="0"/>
        </w:numPr>
        <w:tabs>
          <w:tab w:val="left" w:pos="1079"/>
        </w:tabs>
        <w:spacing w:before="0" w:beforeAutospacing="0" w:after="0" w:afterAutospacing="0" w:line="579" w:lineRule="exact"/>
        <w:ind w:left="0" w:leftChars="0" w:right="0" w:rightChars="0" w:firstLine="624"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pacing w:val="-2"/>
          <w:w w:val="99"/>
          <w:sz w:val="32"/>
          <w:szCs w:val="19"/>
          <w:lang w:val="en-US" w:eastAsia="zh-CN" w:bidi="ar-SA"/>
        </w:rPr>
        <w:t>2.</w:t>
      </w:r>
      <w:r>
        <w:rPr>
          <w:rFonts w:hint="eastAsia" w:ascii="Times New Roman" w:hAnsi="Times New Roman" w:eastAsia="方正仿宋_GBK" w:cs="方正仿宋_GBK"/>
          <w:b w:val="0"/>
          <w:i w:val="0"/>
          <w:sz w:val="32"/>
        </w:rPr>
        <w:t>供应商按招标文件《采购需求》及评标办法及评分规则要求提供证明材料。</w:t>
      </w:r>
    </w:p>
    <w:sectPr>
      <w:pgSz w:w="11910" w:h="16840"/>
      <w:pgMar w:top="1380" w:right="1260" w:bottom="1040" w:left="1300" w:header="0" w:footer="85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方正黑体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945DD">
    <w:pPr>
      <w:pStyle w:val="11"/>
      <w:spacing w:line="14" w:lineRule="auto"/>
      <w:rPr>
        <w:sz w:val="12"/>
      </w:rPr>
    </w:pPr>
    <w:r>
      <w:pict>
        <v:shape id="_x0000_s2049" o:spid="_x0000_s2049" o:spt="202" type="#_x0000_t202" style="position:absolute;left:0pt;margin-left:290.15pt;margin-top:788.1pt;height:11pt;width:15.1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5297B0BA">
                <w:pPr>
                  <w:spacing w:before="0" w:line="220" w:lineRule="exact"/>
                  <w:ind w:left="60" w:right="0" w:firstLine="0"/>
                  <w:jc w:val="left"/>
                  <w:rPr>
                    <w:sz w:val="18"/>
                  </w:rPr>
                </w:pPr>
                <w:r>
                  <w:fldChar w:fldCharType="begin"/>
                </w:r>
                <w:r>
                  <w:rPr>
                    <w:sz w:val="18"/>
                  </w:rPr>
                  <w:instrText xml:space="preserve"> PAGE </w:instrText>
                </w:r>
                <w:r>
                  <w:fldChar w:fldCharType="separate"/>
                </w:r>
                <w:r>
                  <w:t>10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67D19">
    <w:pPr>
      <w:pStyle w:val="11"/>
      <w:spacing w:line="14" w:lineRule="auto"/>
      <w:rPr>
        <w:sz w:val="20"/>
      </w:rPr>
    </w:pPr>
    <w:r>
      <w:pict>
        <v:shape id="_x0000_s2052" o:spid="_x0000_s2052" o:spt="202" type="#_x0000_t202" style="position:absolute;left:0pt;margin-left:290.15pt;margin-top:788.1pt;height:11pt;width:15.1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2A9D20AD">
                <w:pPr>
                  <w:spacing w:before="0" w:line="220" w:lineRule="exact"/>
                  <w:ind w:left="60" w:right="0" w:firstLine="0"/>
                  <w:jc w:val="left"/>
                  <w:rPr>
                    <w:sz w:val="18"/>
                  </w:rPr>
                </w:pPr>
                <w:r>
                  <w:fldChar w:fldCharType="begin"/>
                </w:r>
                <w:r>
                  <w:rPr>
                    <w:sz w:val="18"/>
                  </w:rPr>
                  <w:instrText xml:space="preserve"> PAGE </w:instrText>
                </w:r>
                <w:r>
                  <w:fldChar w:fldCharType="separate"/>
                </w:r>
                <w:r>
                  <w:t>66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F65A0"/>
    <w:multiLevelType w:val="multilevel"/>
    <w:tmpl w:val="9ACF65A0"/>
    <w:lvl w:ilvl="0" w:tentative="0">
      <w:start w:val="1"/>
      <w:numFmt w:val="decimal"/>
      <w:lvlText w:val="（%1）"/>
      <w:lvlJc w:val="left"/>
      <w:pPr>
        <w:ind w:left="532" w:hanging="527"/>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136" w:hanging="527"/>
      </w:pPr>
      <w:rPr>
        <w:rFonts w:hint="default"/>
        <w:lang w:val="en-US" w:eastAsia="zh-CN" w:bidi="ar-SA"/>
      </w:rPr>
    </w:lvl>
    <w:lvl w:ilvl="2" w:tentative="0">
      <w:start w:val="0"/>
      <w:numFmt w:val="bullet"/>
      <w:lvlText w:val="•"/>
      <w:lvlJc w:val="left"/>
      <w:pPr>
        <w:ind w:left="1733" w:hanging="527"/>
      </w:pPr>
      <w:rPr>
        <w:rFonts w:hint="default"/>
        <w:lang w:val="en-US" w:eastAsia="zh-CN" w:bidi="ar-SA"/>
      </w:rPr>
    </w:lvl>
    <w:lvl w:ilvl="3" w:tentative="0">
      <w:start w:val="0"/>
      <w:numFmt w:val="bullet"/>
      <w:lvlText w:val="•"/>
      <w:lvlJc w:val="left"/>
      <w:pPr>
        <w:ind w:left="2329" w:hanging="527"/>
      </w:pPr>
      <w:rPr>
        <w:rFonts w:hint="default"/>
        <w:lang w:val="en-US" w:eastAsia="zh-CN" w:bidi="ar-SA"/>
      </w:rPr>
    </w:lvl>
    <w:lvl w:ilvl="4" w:tentative="0">
      <w:start w:val="0"/>
      <w:numFmt w:val="bullet"/>
      <w:lvlText w:val="•"/>
      <w:lvlJc w:val="left"/>
      <w:pPr>
        <w:ind w:left="2926" w:hanging="527"/>
      </w:pPr>
      <w:rPr>
        <w:rFonts w:hint="default"/>
        <w:lang w:val="en-US" w:eastAsia="zh-CN" w:bidi="ar-SA"/>
      </w:rPr>
    </w:lvl>
    <w:lvl w:ilvl="5" w:tentative="0">
      <w:start w:val="0"/>
      <w:numFmt w:val="bullet"/>
      <w:lvlText w:val="•"/>
      <w:lvlJc w:val="left"/>
      <w:pPr>
        <w:ind w:left="3523" w:hanging="527"/>
      </w:pPr>
      <w:rPr>
        <w:rFonts w:hint="default"/>
        <w:lang w:val="en-US" w:eastAsia="zh-CN" w:bidi="ar-SA"/>
      </w:rPr>
    </w:lvl>
    <w:lvl w:ilvl="6" w:tentative="0">
      <w:start w:val="0"/>
      <w:numFmt w:val="bullet"/>
      <w:lvlText w:val="•"/>
      <w:lvlJc w:val="left"/>
      <w:pPr>
        <w:ind w:left="4119" w:hanging="527"/>
      </w:pPr>
      <w:rPr>
        <w:rFonts w:hint="default"/>
        <w:lang w:val="en-US" w:eastAsia="zh-CN" w:bidi="ar-SA"/>
      </w:rPr>
    </w:lvl>
    <w:lvl w:ilvl="7" w:tentative="0">
      <w:start w:val="0"/>
      <w:numFmt w:val="bullet"/>
      <w:lvlText w:val="•"/>
      <w:lvlJc w:val="left"/>
      <w:pPr>
        <w:ind w:left="4716" w:hanging="527"/>
      </w:pPr>
      <w:rPr>
        <w:rFonts w:hint="default"/>
        <w:lang w:val="en-US" w:eastAsia="zh-CN" w:bidi="ar-SA"/>
      </w:rPr>
    </w:lvl>
    <w:lvl w:ilvl="8" w:tentative="0">
      <w:start w:val="0"/>
      <w:numFmt w:val="bullet"/>
      <w:lvlText w:val="•"/>
      <w:lvlJc w:val="left"/>
      <w:pPr>
        <w:ind w:left="5312" w:hanging="527"/>
      </w:pPr>
      <w:rPr>
        <w:rFonts w:hint="default"/>
        <w:lang w:val="en-US" w:eastAsia="zh-CN" w:bidi="ar-SA"/>
      </w:rPr>
    </w:lvl>
  </w:abstractNum>
  <w:abstractNum w:abstractNumId="1">
    <w:nsid w:val="A0C93552"/>
    <w:multiLevelType w:val="multilevel"/>
    <w:tmpl w:val="A0C93552"/>
    <w:lvl w:ilvl="0" w:tentative="0">
      <w:start w:val="1"/>
      <w:numFmt w:val="decimal"/>
      <w:lvlText w:val="（%1）"/>
      <w:lvlJc w:val="left"/>
      <w:pPr>
        <w:ind w:left="5" w:hanging="527"/>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650" w:hanging="527"/>
      </w:pPr>
      <w:rPr>
        <w:rFonts w:hint="default"/>
        <w:lang w:val="en-US" w:eastAsia="zh-CN" w:bidi="ar-SA"/>
      </w:rPr>
    </w:lvl>
    <w:lvl w:ilvl="2" w:tentative="0">
      <w:start w:val="0"/>
      <w:numFmt w:val="bullet"/>
      <w:lvlText w:val="•"/>
      <w:lvlJc w:val="left"/>
      <w:pPr>
        <w:ind w:left="1301" w:hanging="527"/>
      </w:pPr>
      <w:rPr>
        <w:rFonts w:hint="default"/>
        <w:lang w:val="en-US" w:eastAsia="zh-CN" w:bidi="ar-SA"/>
      </w:rPr>
    </w:lvl>
    <w:lvl w:ilvl="3" w:tentative="0">
      <w:start w:val="0"/>
      <w:numFmt w:val="bullet"/>
      <w:lvlText w:val="•"/>
      <w:lvlJc w:val="left"/>
      <w:pPr>
        <w:ind w:left="1951" w:hanging="527"/>
      </w:pPr>
      <w:rPr>
        <w:rFonts w:hint="default"/>
        <w:lang w:val="en-US" w:eastAsia="zh-CN" w:bidi="ar-SA"/>
      </w:rPr>
    </w:lvl>
    <w:lvl w:ilvl="4" w:tentative="0">
      <w:start w:val="0"/>
      <w:numFmt w:val="bullet"/>
      <w:lvlText w:val="•"/>
      <w:lvlJc w:val="left"/>
      <w:pPr>
        <w:ind w:left="2602" w:hanging="527"/>
      </w:pPr>
      <w:rPr>
        <w:rFonts w:hint="default"/>
        <w:lang w:val="en-US" w:eastAsia="zh-CN" w:bidi="ar-SA"/>
      </w:rPr>
    </w:lvl>
    <w:lvl w:ilvl="5" w:tentative="0">
      <w:start w:val="0"/>
      <w:numFmt w:val="bullet"/>
      <w:lvlText w:val="•"/>
      <w:lvlJc w:val="left"/>
      <w:pPr>
        <w:ind w:left="3253" w:hanging="527"/>
      </w:pPr>
      <w:rPr>
        <w:rFonts w:hint="default"/>
        <w:lang w:val="en-US" w:eastAsia="zh-CN" w:bidi="ar-SA"/>
      </w:rPr>
    </w:lvl>
    <w:lvl w:ilvl="6" w:tentative="0">
      <w:start w:val="0"/>
      <w:numFmt w:val="bullet"/>
      <w:lvlText w:val="•"/>
      <w:lvlJc w:val="left"/>
      <w:pPr>
        <w:ind w:left="3903" w:hanging="527"/>
      </w:pPr>
      <w:rPr>
        <w:rFonts w:hint="default"/>
        <w:lang w:val="en-US" w:eastAsia="zh-CN" w:bidi="ar-SA"/>
      </w:rPr>
    </w:lvl>
    <w:lvl w:ilvl="7" w:tentative="0">
      <w:start w:val="0"/>
      <w:numFmt w:val="bullet"/>
      <w:lvlText w:val="•"/>
      <w:lvlJc w:val="left"/>
      <w:pPr>
        <w:ind w:left="4554" w:hanging="527"/>
      </w:pPr>
      <w:rPr>
        <w:rFonts w:hint="default"/>
        <w:lang w:val="en-US" w:eastAsia="zh-CN" w:bidi="ar-SA"/>
      </w:rPr>
    </w:lvl>
    <w:lvl w:ilvl="8" w:tentative="0">
      <w:start w:val="0"/>
      <w:numFmt w:val="bullet"/>
      <w:lvlText w:val="•"/>
      <w:lvlJc w:val="left"/>
      <w:pPr>
        <w:ind w:left="5204" w:hanging="527"/>
      </w:pPr>
      <w:rPr>
        <w:rFonts w:hint="default"/>
        <w:lang w:val="en-US" w:eastAsia="zh-CN" w:bidi="ar-SA"/>
      </w:rPr>
    </w:lvl>
  </w:abstractNum>
  <w:abstractNum w:abstractNumId="2">
    <w:nsid w:val="B0ED9BEA"/>
    <w:multiLevelType w:val="multilevel"/>
    <w:tmpl w:val="B0ED9BEA"/>
    <w:lvl w:ilvl="0" w:tentative="0">
      <w:start w:val="1"/>
      <w:numFmt w:val="decimal"/>
      <w:lvlText w:val="（%1）"/>
      <w:lvlJc w:val="left"/>
      <w:pPr>
        <w:ind w:left="1180" w:hanging="60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1996" w:hanging="601"/>
      </w:pPr>
      <w:rPr>
        <w:rFonts w:hint="default"/>
        <w:lang w:val="en-US" w:eastAsia="zh-CN" w:bidi="ar-SA"/>
      </w:rPr>
    </w:lvl>
    <w:lvl w:ilvl="2" w:tentative="0">
      <w:start w:val="0"/>
      <w:numFmt w:val="bullet"/>
      <w:lvlText w:val="•"/>
      <w:lvlJc w:val="left"/>
      <w:pPr>
        <w:ind w:left="2813" w:hanging="601"/>
      </w:pPr>
      <w:rPr>
        <w:rFonts w:hint="default"/>
        <w:lang w:val="en-US" w:eastAsia="zh-CN" w:bidi="ar-SA"/>
      </w:rPr>
    </w:lvl>
    <w:lvl w:ilvl="3" w:tentative="0">
      <w:start w:val="0"/>
      <w:numFmt w:val="bullet"/>
      <w:lvlText w:val="•"/>
      <w:lvlJc w:val="left"/>
      <w:pPr>
        <w:ind w:left="3630" w:hanging="601"/>
      </w:pPr>
      <w:rPr>
        <w:rFonts w:hint="default"/>
        <w:lang w:val="en-US" w:eastAsia="zh-CN" w:bidi="ar-SA"/>
      </w:rPr>
    </w:lvl>
    <w:lvl w:ilvl="4" w:tentative="0">
      <w:start w:val="0"/>
      <w:numFmt w:val="bullet"/>
      <w:lvlText w:val="•"/>
      <w:lvlJc w:val="left"/>
      <w:pPr>
        <w:ind w:left="4446" w:hanging="601"/>
      </w:pPr>
      <w:rPr>
        <w:rFonts w:hint="default"/>
        <w:lang w:val="en-US" w:eastAsia="zh-CN" w:bidi="ar-SA"/>
      </w:rPr>
    </w:lvl>
    <w:lvl w:ilvl="5" w:tentative="0">
      <w:start w:val="0"/>
      <w:numFmt w:val="bullet"/>
      <w:lvlText w:val="•"/>
      <w:lvlJc w:val="left"/>
      <w:pPr>
        <w:ind w:left="5263" w:hanging="601"/>
      </w:pPr>
      <w:rPr>
        <w:rFonts w:hint="default"/>
        <w:lang w:val="en-US" w:eastAsia="zh-CN" w:bidi="ar-SA"/>
      </w:rPr>
    </w:lvl>
    <w:lvl w:ilvl="6" w:tentative="0">
      <w:start w:val="0"/>
      <w:numFmt w:val="bullet"/>
      <w:lvlText w:val="•"/>
      <w:lvlJc w:val="left"/>
      <w:pPr>
        <w:ind w:left="6080" w:hanging="601"/>
      </w:pPr>
      <w:rPr>
        <w:rFonts w:hint="default"/>
        <w:lang w:val="en-US" w:eastAsia="zh-CN" w:bidi="ar-SA"/>
      </w:rPr>
    </w:lvl>
    <w:lvl w:ilvl="7" w:tentative="0">
      <w:start w:val="0"/>
      <w:numFmt w:val="bullet"/>
      <w:lvlText w:val="•"/>
      <w:lvlJc w:val="left"/>
      <w:pPr>
        <w:ind w:left="6896" w:hanging="601"/>
      </w:pPr>
      <w:rPr>
        <w:rFonts w:hint="default"/>
        <w:lang w:val="en-US" w:eastAsia="zh-CN" w:bidi="ar-SA"/>
      </w:rPr>
    </w:lvl>
    <w:lvl w:ilvl="8" w:tentative="0">
      <w:start w:val="0"/>
      <w:numFmt w:val="bullet"/>
      <w:lvlText w:val="•"/>
      <w:lvlJc w:val="left"/>
      <w:pPr>
        <w:ind w:left="7713" w:hanging="601"/>
      </w:pPr>
      <w:rPr>
        <w:rFonts w:hint="default"/>
        <w:lang w:val="en-US" w:eastAsia="zh-CN" w:bidi="ar-SA"/>
      </w:rPr>
    </w:lvl>
  </w:abstractNum>
  <w:abstractNum w:abstractNumId="3">
    <w:nsid w:val="B88D21A8"/>
    <w:multiLevelType w:val="multilevel"/>
    <w:tmpl w:val="B88D21A8"/>
    <w:lvl w:ilvl="0" w:tentative="0">
      <w:start w:val="1"/>
      <w:numFmt w:val="decimal"/>
      <w:lvlText w:val="（%1）"/>
      <w:lvlJc w:val="left"/>
      <w:pPr>
        <w:ind w:left="532" w:hanging="527"/>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136" w:hanging="527"/>
      </w:pPr>
      <w:rPr>
        <w:rFonts w:hint="default"/>
        <w:lang w:val="en-US" w:eastAsia="zh-CN" w:bidi="ar-SA"/>
      </w:rPr>
    </w:lvl>
    <w:lvl w:ilvl="2" w:tentative="0">
      <w:start w:val="0"/>
      <w:numFmt w:val="bullet"/>
      <w:lvlText w:val="•"/>
      <w:lvlJc w:val="left"/>
      <w:pPr>
        <w:ind w:left="1733" w:hanging="527"/>
      </w:pPr>
      <w:rPr>
        <w:rFonts w:hint="default"/>
        <w:lang w:val="en-US" w:eastAsia="zh-CN" w:bidi="ar-SA"/>
      </w:rPr>
    </w:lvl>
    <w:lvl w:ilvl="3" w:tentative="0">
      <w:start w:val="0"/>
      <w:numFmt w:val="bullet"/>
      <w:lvlText w:val="•"/>
      <w:lvlJc w:val="left"/>
      <w:pPr>
        <w:ind w:left="2329" w:hanging="527"/>
      </w:pPr>
      <w:rPr>
        <w:rFonts w:hint="default"/>
        <w:lang w:val="en-US" w:eastAsia="zh-CN" w:bidi="ar-SA"/>
      </w:rPr>
    </w:lvl>
    <w:lvl w:ilvl="4" w:tentative="0">
      <w:start w:val="0"/>
      <w:numFmt w:val="bullet"/>
      <w:lvlText w:val="•"/>
      <w:lvlJc w:val="left"/>
      <w:pPr>
        <w:ind w:left="2926" w:hanging="527"/>
      </w:pPr>
      <w:rPr>
        <w:rFonts w:hint="default"/>
        <w:lang w:val="en-US" w:eastAsia="zh-CN" w:bidi="ar-SA"/>
      </w:rPr>
    </w:lvl>
    <w:lvl w:ilvl="5" w:tentative="0">
      <w:start w:val="0"/>
      <w:numFmt w:val="bullet"/>
      <w:lvlText w:val="•"/>
      <w:lvlJc w:val="left"/>
      <w:pPr>
        <w:ind w:left="3523" w:hanging="527"/>
      </w:pPr>
      <w:rPr>
        <w:rFonts w:hint="default"/>
        <w:lang w:val="en-US" w:eastAsia="zh-CN" w:bidi="ar-SA"/>
      </w:rPr>
    </w:lvl>
    <w:lvl w:ilvl="6" w:tentative="0">
      <w:start w:val="0"/>
      <w:numFmt w:val="bullet"/>
      <w:lvlText w:val="•"/>
      <w:lvlJc w:val="left"/>
      <w:pPr>
        <w:ind w:left="4119" w:hanging="527"/>
      </w:pPr>
      <w:rPr>
        <w:rFonts w:hint="default"/>
        <w:lang w:val="en-US" w:eastAsia="zh-CN" w:bidi="ar-SA"/>
      </w:rPr>
    </w:lvl>
    <w:lvl w:ilvl="7" w:tentative="0">
      <w:start w:val="0"/>
      <w:numFmt w:val="bullet"/>
      <w:lvlText w:val="•"/>
      <w:lvlJc w:val="left"/>
      <w:pPr>
        <w:ind w:left="4716" w:hanging="527"/>
      </w:pPr>
      <w:rPr>
        <w:rFonts w:hint="default"/>
        <w:lang w:val="en-US" w:eastAsia="zh-CN" w:bidi="ar-SA"/>
      </w:rPr>
    </w:lvl>
    <w:lvl w:ilvl="8" w:tentative="0">
      <w:start w:val="0"/>
      <w:numFmt w:val="bullet"/>
      <w:lvlText w:val="•"/>
      <w:lvlJc w:val="left"/>
      <w:pPr>
        <w:ind w:left="5312" w:hanging="527"/>
      </w:pPr>
      <w:rPr>
        <w:rFonts w:hint="default"/>
        <w:lang w:val="en-US" w:eastAsia="zh-CN" w:bidi="ar-SA"/>
      </w:rPr>
    </w:lvl>
  </w:abstractNum>
  <w:abstractNum w:abstractNumId="4">
    <w:nsid w:val="BDA1395C"/>
    <w:multiLevelType w:val="multilevel"/>
    <w:tmpl w:val="BDA1395C"/>
    <w:lvl w:ilvl="0" w:tentative="0">
      <w:start w:val="1"/>
      <w:numFmt w:val="decimal"/>
      <w:lvlText w:val="（%1）"/>
      <w:lvlJc w:val="left"/>
      <w:pPr>
        <w:ind w:left="532" w:hanging="527"/>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136" w:hanging="527"/>
      </w:pPr>
      <w:rPr>
        <w:rFonts w:hint="default"/>
        <w:lang w:val="en-US" w:eastAsia="zh-CN" w:bidi="ar-SA"/>
      </w:rPr>
    </w:lvl>
    <w:lvl w:ilvl="2" w:tentative="0">
      <w:start w:val="0"/>
      <w:numFmt w:val="bullet"/>
      <w:lvlText w:val="•"/>
      <w:lvlJc w:val="left"/>
      <w:pPr>
        <w:ind w:left="1733" w:hanging="527"/>
      </w:pPr>
      <w:rPr>
        <w:rFonts w:hint="default"/>
        <w:lang w:val="en-US" w:eastAsia="zh-CN" w:bidi="ar-SA"/>
      </w:rPr>
    </w:lvl>
    <w:lvl w:ilvl="3" w:tentative="0">
      <w:start w:val="0"/>
      <w:numFmt w:val="bullet"/>
      <w:lvlText w:val="•"/>
      <w:lvlJc w:val="left"/>
      <w:pPr>
        <w:ind w:left="2329" w:hanging="527"/>
      </w:pPr>
      <w:rPr>
        <w:rFonts w:hint="default"/>
        <w:lang w:val="en-US" w:eastAsia="zh-CN" w:bidi="ar-SA"/>
      </w:rPr>
    </w:lvl>
    <w:lvl w:ilvl="4" w:tentative="0">
      <w:start w:val="0"/>
      <w:numFmt w:val="bullet"/>
      <w:lvlText w:val="•"/>
      <w:lvlJc w:val="left"/>
      <w:pPr>
        <w:ind w:left="2926" w:hanging="527"/>
      </w:pPr>
      <w:rPr>
        <w:rFonts w:hint="default"/>
        <w:lang w:val="en-US" w:eastAsia="zh-CN" w:bidi="ar-SA"/>
      </w:rPr>
    </w:lvl>
    <w:lvl w:ilvl="5" w:tentative="0">
      <w:start w:val="0"/>
      <w:numFmt w:val="bullet"/>
      <w:lvlText w:val="•"/>
      <w:lvlJc w:val="left"/>
      <w:pPr>
        <w:ind w:left="3523" w:hanging="527"/>
      </w:pPr>
      <w:rPr>
        <w:rFonts w:hint="default"/>
        <w:lang w:val="en-US" w:eastAsia="zh-CN" w:bidi="ar-SA"/>
      </w:rPr>
    </w:lvl>
    <w:lvl w:ilvl="6" w:tentative="0">
      <w:start w:val="0"/>
      <w:numFmt w:val="bullet"/>
      <w:lvlText w:val="•"/>
      <w:lvlJc w:val="left"/>
      <w:pPr>
        <w:ind w:left="4119" w:hanging="527"/>
      </w:pPr>
      <w:rPr>
        <w:rFonts w:hint="default"/>
        <w:lang w:val="en-US" w:eastAsia="zh-CN" w:bidi="ar-SA"/>
      </w:rPr>
    </w:lvl>
    <w:lvl w:ilvl="7" w:tentative="0">
      <w:start w:val="0"/>
      <w:numFmt w:val="bullet"/>
      <w:lvlText w:val="•"/>
      <w:lvlJc w:val="left"/>
      <w:pPr>
        <w:ind w:left="4716" w:hanging="527"/>
      </w:pPr>
      <w:rPr>
        <w:rFonts w:hint="default"/>
        <w:lang w:val="en-US" w:eastAsia="zh-CN" w:bidi="ar-SA"/>
      </w:rPr>
    </w:lvl>
    <w:lvl w:ilvl="8" w:tentative="0">
      <w:start w:val="0"/>
      <w:numFmt w:val="bullet"/>
      <w:lvlText w:val="•"/>
      <w:lvlJc w:val="left"/>
      <w:pPr>
        <w:ind w:left="5312" w:hanging="527"/>
      </w:pPr>
      <w:rPr>
        <w:rFonts w:hint="default"/>
        <w:lang w:val="en-US" w:eastAsia="zh-CN" w:bidi="ar-SA"/>
      </w:rPr>
    </w:lvl>
  </w:abstractNum>
  <w:abstractNum w:abstractNumId="5">
    <w:nsid w:val="C4E0D24A"/>
    <w:multiLevelType w:val="multilevel"/>
    <w:tmpl w:val="C4E0D24A"/>
    <w:lvl w:ilvl="0" w:tentative="0">
      <w:start w:val="1"/>
      <w:numFmt w:val="decimal"/>
      <w:lvlText w:val="（%1）"/>
      <w:lvlJc w:val="left"/>
      <w:pPr>
        <w:ind w:left="532" w:hanging="527"/>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136" w:hanging="527"/>
      </w:pPr>
      <w:rPr>
        <w:rFonts w:hint="default"/>
        <w:lang w:val="en-US" w:eastAsia="zh-CN" w:bidi="ar-SA"/>
      </w:rPr>
    </w:lvl>
    <w:lvl w:ilvl="2" w:tentative="0">
      <w:start w:val="0"/>
      <w:numFmt w:val="bullet"/>
      <w:lvlText w:val="•"/>
      <w:lvlJc w:val="left"/>
      <w:pPr>
        <w:ind w:left="1733" w:hanging="527"/>
      </w:pPr>
      <w:rPr>
        <w:rFonts w:hint="default"/>
        <w:lang w:val="en-US" w:eastAsia="zh-CN" w:bidi="ar-SA"/>
      </w:rPr>
    </w:lvl>
    <w:lvl w:ilvl="3" w:tentative="0">
      <w:start w:val="0"/>
      <w:numFmt w:val="bullet"/>
      <w:lvlText w:val="•"/>
      <w:lvlJc w:val="left"/>
      <w:pPr>
        <w:ind w:left="2329" w:hanging="527"/>
      </w:pPr>
      <w:rPr>
        <w:rFonts w:hint="default"/>
        <w:lang w:val="en-US" w:eastAsia="zh-CN" w:bidi="ar-SA"/>
      </w:rPr>
    </w:lvl>
    <w:lvl w:ilvl="4" w:tentative="0">
      <w:start w:val="0"/>
      <w:numFmt w:val="bullet"/>
      <w:lvlText w:val="•"/>
      <w:lvlJc w:val="left"/>
      <w:pPr>
        <w:ind w:left="2926" w:hanging="527"/>
      </w:pPr>
      <w:rPr>
        <w:rFonts w:hint="default"/>
        <w:lang w:val="en-US" w:eastAsia="zh-CN" w:bidi="ar-SA"/>
      </w:rPr>
    </w:lvl>
    <w:lvl w:ilvl="5" w:tentative="0">
      <w:start w:val="0"/>
      <w:numFmt w:val="bullet"/>
      <w:lvlText w:val="•"/>
      <w:lvlJc w:val="left"/>
      <w:pPr>
        <w:ind w:left="3523" w:hanging="527"/>
      </w:pPr>
      <w:rPr>
        <w:rFonts w:hint="default"/>
        <w:lang w:val="en-US" w:eastAsia="zh-CN" w:bidi="ar-SA"/>
      </w:rPr>
    </w:lvl>
    <w:lvl w:ilvl="6" w:tentative="0">
      <w:start w:val="0"/>
      <w:numFmt w:val="bullet"/>
      <w:lvlText w:val="•"/>
      <w:lvlJc w:val="left"/>
      <w:pPr>
        <w:ind w:left="4119" w:hanging="527"/>
      </w:pPr>
      <w:rPr>
        <w:rFonts w:hint="default"/>
        <w:lang w:val="en-US" w:eastAsia="zh-CN" w:bidi="ar-SA"/>
      </w:rPr>
    </w:lvl>
    <w:lvl w:ilvl="7" w:tentative="0">
      <w:start w:val="0"/>
      <w:numFmt w:val="bullet"/>
      <w:lvlText w:val="•"/>
      <w:lvlJc w:val="left"/>
      <w:pPr>
        <w:ind w:left="4716" w:hanging="527"/>
      </w:pPr>
      <w:rPr>
        <w:rFonts w:hint="default"/>
        <w:lang w:val="en-US" w:eastAsia="zh-CN" w:bidi="ar-SA"/>
      </w:rPr>
    </w:lvl>
    <w:lvl w:ilvl="8" w:tentative="0">
      <w:start w:val="0"/>
      <w:numFmt w:val="bullet"/>
      <w:lvlText w:val="•"/>
      <w:lvlJc w:val="left"/>
      <w:pPr>
        <w:ind w:left="5312" w:hanging="527"/>
      </w:pPr>
      <w:rPr>
        <w:rFonts w:hint="default"/>
        <w:lang w:val="en-US" w:eastAsia="zh-CN" w:bidi="ar-SA"/>
      </w:rPr>
    </w:lvl>
  </w:abstractNum>
  <w:abstractNum w:abstractNumId="6">
    <w:nsid w:val="CF092B84"/>
    <w:multiLevelType w:val="multilevel"/>
    <w:tmpl w:val="CF092B84"/>
    <w:lvl w:ilvl="0" w:tentative="0">
      <w:start w:val="1"/>
      <w:numFmt w:val="decimal"/>
      <w:lvlText w:val="（%1）"/>
      <w:lvlJc w:val="left"/>
      <w:pPr>
        <w:ind w:left="1480" w:hanging="702"/>
        <w:jc w:val="left"/>
      </w:pPr>
      <w:rPr>
        <w:rFonts w:hint="default" w:ascii="宋体" w:hAnsi="宋体" w:eastAsia="宋体" w:cs="宋体"/>
        <w:spacing w:val="-2"/>
        <w:w w:val="100"/>
        <w:sz w:val="26"/>
        <w:szCs w:val="26"/>
        <w:lang w:val="en-US" w:eastAsia="zh-CN" w:bidi="ar-SA"/>
      </w:rPr>
    </w:lvl>
    <w:lvl w:ilvl="1" w:tentative="0">
      <w:start w:val="0"/>
      <w:numFmt w:val="bullet"/>
      <w:lvlText w:val="•"/>
      <w:lvlJc w:val="left"/>
      <w:pPr>
        <w:ind w:left="2266" w:hanging="702"/>
      </w:pPr>
      <w:rPr>
        <w:rFonts w:hint="default"/>
        <w:lang w:val="en-US" w:eastAsia="zh-CN" w:bidi="ar-SA"/>
      </w:rPr>
    </w:lvl>
    <w:lvl w:ilvl="2" w:tentative="0">
      <w:start w:val="0"/>
      <w:numFmt w:val="bullet"/>
      <w:lvlText w:val="•"/>
      <w:lvlJc w:val="left"/>
      <w:pPr>
        <w:ind w:left="3053" w:hanging="702"/>
      </w:pPr>
      <w:rPr>
        <w:rFonts w:hint="default"/>
        <w:lang w:val="en-US" w:eastAsia="zh-CN" w:bidi="ar-SA"/>
      </w:rPr>
    </w:lvl>
    <w:lvl w:ilvl="3" w:tentative="0">
      <w:start w:val="0"/>
      <w:numFmt w:val="bullet"/>
      <w:lvlText w:val="•"/>
      <w:lvlJc w:val="left"/>
      <w:pPr>
        <w:ind w:left="3840" w:hanging="702"/>
      </w:pPr>
      <w:rPr>
        <w:rFonts w:hint="default"/>
        <w:lang w:val="en-US" w:eastAsia="zh-CN" w:bidi="ar-SA"/>
      </w:rPr>
    </w:lvl>
    <w:lvl w:ilvl="4" w:tentative="0">
      <w:start w:val="0"/>
      <w:numFmt w:val="bullet"/>
      <w:lvlText w:val="•"/>
      <w:lvlJc w:val="left"/>
      <w:pPr>
        <w:ind w:left="4626" w:hanging="702"/>
      </w:pPr>
      <w:rPr>
        <w:rFonts w:hint="default"/>
        <w:lang w:val="en-US" w:eastAsia="zh-CN" w:bidi="ar-SA"/>
      </w:rPr>
    </w:lvl>
    <w:lvl w:ilvl="5" w:tentative="0">
      <w:start w:val="0"/>
      <w:numFmt w:val="bullet"/>
      <w:lvlText w:val="•"/>
      <w:lvlJc w:val="left"/>
      <w:pPr>
        <w:ind w:left="5413" w:hanging="702"/>
      </w:pPr>
      <w:rPr>
        <w:rFonts w:hint="default"/>
        <w:lang w:val="en-US" w:eastAsia="zh-CN" w:bidi="ar-SA"/>
      </w:rPr>
    </w:lvl>
    <w:lvl w:ilvl="6" w:tentative="0">
      <w:start w:val="0"/>
      <w:numFmt w:val="bullet"/>
      <w:lvlText w:val="•"/>
      <w:lvlJc w:val="left"/>
      <w:pPr>
        <w:ind w:left="6200" w:hanging="702"/>
      </w:pPr>
      <w:rPr>
        <w:rFonts w:hint="default"/>
        <w:lang w:val="en-US" w:eastAsia="zh-CN" w:bidi="ar-SA"/>
      </w:rPr>
    </w:lvl>
    <w:lvl w:ilvl="7" w:tentative="0">
      <w:start w:val="0"/>
      <w:numFmt w:val="bullet"/>
      <w:lvlText w:val="•"/>
      <w:lvlJc w:val="left"/>
      <w:pPr>
        <w:ind w:left="6986" w:hanging="702"/>
      </w:pPr>
      <w:rPr>
        <w:rFonts w:hint="default"/>
        <w:lang w:val="en-US" w:eastAsia="zh-CN" w:bidi="ar-SA"/>
      </w:rPr>
    </w:lvl>
    <w:lvl w:ilvl="8" w:tentative="0">
      <w:start w:val="0"/>
      <w:numFmt w:val="bullet"/>
      <w:lvlText w:val="•"/>
      <w:lvlJc w:val="left"/>
      <w:pPr>
        <w:ind w:left="7773" w:hanging="702"/>
      </w:pPr>
      <w:rPr>
        <w:rFonts w:hint="default"/>
        <w:lang w:val="en-US" w:eastAsia="zh-CN" w:bidi="ar-SA"/>
      </w:rPr>
    </w:lvl>
  </w:abstractNum>
  <w:abstractNum w:abstractNumId="7">
    <w:nsid w:val="DAD3A854"/>
    <w:multiLevelType w:val="multilevel"/>
    <w:tmpl w:val="DAD3A854"/>
    <w:lvl w:ilvl="0" w:tentative="0">
      <w:start w:val="1"/>
      <w:numFmt w:val="decimal"/>
      <w:lvlText w:val="（%1）"/>
      <w:lvlJc w:val="left"/>
      <w:pPr>
        <w:ind w:left="5" w:hanging="536"/>
        <w:jc w:val="left"/>
      </w:pPr>
      <w:rPr>
        <w:rFonts w:hint="default" w:ascii="宋体" w:hAnsi="宋体" w:eastAsia="宋体" w:cs="宋体"/>
        <w:spacing w:val="3"/>
        <w:w w:val="99"/>
        <w:sz w:val="19"/>
        <w:szCs w:val="19"/>
        <w:lang w:val="en-US" w:eastAsia="zh-CN" w:bidi="ar-SA"/>
      </w:rPr>
    </w:lvl>
    <w:lvl w:ilvl="1" w:tentative="0">
      <w:start w:val="0"/>
      <w:numFmt w:val="bullet"/>
      <w:lvlText w:val="•"/>
      <w:lvlJc w:val="left"/>
      <w:pPr>
        <w:ind w:left="650" w:hanging="536"/>
      </w:pPr>
      <w:rPr>
        <w:rFonts w:hint="default"/>
        <w:lang w:val="en-US" w:eastAsia="zh-CN" w:bidi="ar-SA"/>
      </w:rPr>
    </w:lvl>
    <w:lvl w:ilvl="2" w:tentative="0">
      <w:start w:val="0"/>
      <w:numFmt w:val="bullet"/>
      <w:lvlText w:val="•"/>
      <w:lvlJc w:val="left"/>
      <w:pPr>
        <w:ind w:left="1301" w:hanging="536"/>
      </w:pPr>
      <w:rPr>
        <w:rFonts w:hint="default"/>
        <w:lang w:val="en-US" w:eastAsia="zh-CN" w:bidi="ar-SA"/>
      </w:rPr>
    </w:lvl>
    <w:lvl w:ilvl="3" w:tentative="0">
      <w:start w:val="0"/>
      <w:numFmt w:val="bullet"/>
      <w:lvlText w:val="•"/>
      <w:lvlJc w:val="left"/>
      <w:pPr>
        <w:ind w:left="1951" w:hanging="536"/>
      </w:pPr>
      <w:rPr>
        <w:rFonts w:hint="default"/>
        <w:lang w:val="en-US" w:eastAsia="zh-CN" w:bidi="ar-SA"/>
      </w:rPr>
    </w:lvl>
    <w:lvl w:ilvl="4" w:tentative="0">
      <w:start w:val="0"/>
      <w:numFmt w:val="bullet"/>
      <w:lvlText w:val="•"/>
      <w:lvlJc w:val="left"/>
      <w:pPr>
        <w:ind w:left="2602" w:hanging="536"/>
      </w:pPr>
      <w:rPr>
        <w:rFonts w:hint="default"/>
        <w:lang w:val="en-US" w:eastAsia="zh-CN" w:bidi="ar-SA"/>
      </w:rPr>
    </w:lvl>
    <w:lvl w:ilvl="5" w:tentative="0">
      <w:start w:val="0"/>
      <w:numFmt w:val="bullet"/>
      <w:lvlText w:val="•"/>
      <w:lvlJc w:val="left"/>
      <w:pPr>
        <w:ind w:left="3253" w:hanging="536"/>
      </w:pPr>
      <w:rPr>
        <w:rFonts w:hint="default"/>
        <w:lang w:val="en-US" w:eastAsia="zh-CN" w:bidi="ar-SA"/>
      </w:rPr>
    </w:lvl>
    <w:lvl w:ilvl="6" w:tentative="0">
      <w:start w:val="0"/>
      <w:numFmt w:val="bullet"/>
      <w:lvlText w:val="•"/>
      <w:lvlJc w:val="left"/>
      <w:pPr>
        <w:ind w:left="3903" w:hanging="536"/>
      </w:pPr>
      <w:rPr>
        <w:rFonts w:hint="default"/>
        <w:lang w:val="en-US" w:eastAsia="zh-CN" w:bidi="ar-SA"/>
      </w:rPr>
    </w:lvl>
    <w:lvl w:ilvl="7" w:tentative="0">
      <w:start w:val="0"/>
      <w:numFmt w:val="bullet"/>
      <w:lvlText w:val="•"/>
      <w:lvlJc w:val="left"/>
      <w:pPr>
        <w:ind w:left="4554" w:hanging="536"/>
      </w:pPr>
      <w:rPr>
        <w:rFonts w:hint="default"/>
        <w:lang w:val="en-US" w:eastAsia="zh-CN" w:bidi="ar-SA"/>
      </w:rPr>
    </w:lvl>
    <w:lvl w:ilvl="8" w:tentative="0">
      <w:start w:val="0"/>
      <w:numFmt w:val="bullet"/>
      <w:lvlText w:val="•"/>
      <w:lvlJc w:val="left"/>
      <w:pPr>
        <w:ind w:left="5204" w:hanging="536"/>
      </w:pPr>
      <w:rPr>
        <w:rFonts w:hint="default"/>
        <w:lang w:val="en-US" w:eastAsia="zh-CN" w:bidi="ar-SA"/>
      </w:rPr>
    </w:lvl>
  </w:abstractNum>
  <w:abstractNum w:abstractNumId="8">
    <w:nsid w:val="E504947C"/>
    <w:multiLevelType w:val="multilevel"/>
    <w:tmpl w:val="E504947C"/>
    <w:lvl w:ilvl="0" w:tentative="0">
      <w:start w:val="1"/>
      <w:numFmt w:val="decimal"/>
      <w:lvlText w:val="（%1）"/>
      <w:lvlJc w:val="left"/>
      <w:pPr>
        <w:ind w:left="5" w:hanging="527"/>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650" w:hanging="527"/>
      </w:pPr>
      <w:rPr>
        <w:rFonts w:hint="default"/>
        <w:lang w:val="en-US" w:eastAsia="zh-CN" w:bidi="ar-SA"/>
      </w:rPr>
    </w:lvl>
    <w:lvl w:ilvl="2" w:tentative="0">
      <w:start w:val="0"/>
      <w:numFmt w:val="bullet"/>
      <w:lvlText w:val="•"/>
      <w:lvlJc w:val="left"/>
      <w:pPr>
        <w:ind w:left="1301" w:hanging="527"/>
      </w:pPr>
      <w:rPr>
        <w:rFonts w:hint="default"/>
        <w:lang w:val="en-US" w:eastAsia="zh-CN" w:bidi="ar-SA"/>
      </w:rPr>
    </w:lvl>
    <w:lvl w:ilvl="3" w:tentative="0">
      <w:start w:val="0"/>
      <w:numFmt w:val="bullet"/>
      <w:lvlText w:val="•"/>
      <w:lvlJc w:val="left"/>
      <w:pPr>
        <w:ind w:left="1951" w:hanging="527"/>
      </w:pPr>
      <w:rPr>
        <w:rFonts w:hint="default"/>
        <w:lang w:val="en-US" w:eastAsia="zh-CN" w:bidi="ar-SA"/>
      </w:rPr>
    </w:lvl>
    <w:lvl w:ilvl="4" w:tentative="0">
      <w:start w:val="0"/>
      <w:numFmt w:val="bullet"/>
      <w:lvlText w:val="•"/>
      <w:lvlJc w:val="left"/>
      <w:pPr>
        <w:ind w:left="2602" w:hanging="527"/>
      </w:pPr>
      <w:rPr>
        <w:rFonts w:hint="default"/>
        <w:lang w:val="en-US" w:eastAsia="zh-CN" w:bidi="ar-SA"/>
      </w:rPr>
    </w:lvl>
    <w:lvl w:ilvl="5" w:tentative="0">
      <w:start w:val="0"/>
      <w:numFmt w:val="bullet"/>
      <w:lvlText w:val="•"/>
      <w:lvlJc w:val="left"/>
      <w:pPr>
        <w:ind w:left="3253" w:hanging="527"/>
      </w:pPr>
      <w:rPr>
        <w:rFonts w:hint="default"/>
        <w:lang w:val="en-US" w:eastAsia="zh-CN" w:bidi="ar-SA"/>
      </w:rPr>
    </w:lvl>
    <w:lvl w:ilvl="6" w:tentative="0">
      <w:start w:val="0"/>
      <w:numFmt w:val="bullet"/>
      <w:lvlText w:val="•"/>
      <w:lvlJc w:val="left"/>
      <w:pPr>
        <w:ind w:left="3903" w:hanging="527"/>
      </w:pPr>
      <w:rPr>
        <w:rFonts w:hint="default"/>
        <w:lang w:val="en-US" w:eastAsia="zh-CN" w:bidi="ar-SA"/>
      </w:rPr>
    </w:lvl>
    <w:lvl w:ilvl="7" w:tentative="0">
      <w:start w:val="0"/>
      <w:numFmt w:val="bullet"/>
      <w:lvlText w:val="•"/>
      <w:lvlJc w:val="left"/>
      <w:pPr>
        <w:ind w:left="4554" w:hanging="527"/>
      </w:pPr>
      <w:rPr>
        <w:rFonts w:hint="default"/>
        <w:lang w:val="en-US" w:eastAsia="zh-CN" w:bidi="ar-SA"/>
      </w:rPr>
    </w:lvl>
    <w:lvl w:ilvl="8" w:tentative="0">
      <w:start w:val="0"/>
      <w:numFmt w:val="bullet"/>
      <w:lvlText w:val="•"/>
      <w:lvlJc w:val="left"/>
      <w:pPr>
        <w:ind w:left="5204" w:hanging="527"/>
      </w:pPr>
      <w:rPr>
        <w:rFonts w:hint="default"/>
        <w:lang w:val="en-US" w:eastAsia="zh-CN" w:bidi="ar-SA"/>
      </w:rPr>
    </w:lvl>
  </w:abstractNum>
  <w:abstractNum w:abstractNumId="9">
    <w:nsid w:val="FEC2EA36"/>
    <w:multiLevelType w:val="multilevel"/>
    <w:tmpl w:val="FEC2EA36"/>
    <w:lvl w:ilvl="0" w:tentative="0">
      <w:start w:val="2"/>
      <w:numFmt w:val="decimal"/>
      <w:lvlText w:val="%1."/>
      <w:lvlJc w:val="left"/>
      <w:pPr>
        <w:ind w:left="3" w:hanging="159"/>
        <w:jc w:val="left"/>
      </w:pPr>
      <w:rPr>
        <w:rFonts w:hint="default" w:ascii="Times New Roman" w:hAnsi="Times New Roman" w:eastAsia="Times New Roman" w:cs="Times New Roman"/>
        <w:spacing w:val="0"/>
        <w:w w:val="99"/>
        <w:sz w:val="19"/>
        <w:szCs w:val="19"/>
        <w:lang w:val="en-US" w:eastAsia="zh-CN" w:bidi="ar-SA"/>
      </w:rPr>
    </w:lvl>
    <w:lvl w:ilvl="1" w:tentative="0">
      <w:start w:val="0"/>
      <w:numFmt w:val="bullet"/>
      <w:lvlText w:val="•"/>
      <w:lvlJc w:val="left"/>
      <w:pPr>
        <w:ind w:left="551" w:hanging="159"/>
      </w:pPr>
      <w:rPr>
        <w:rFonts w:hint="default"/>
        <w:lang w:val="en-US" w:eastAsia="zh-CN" w:bidi="ar-SA"/>
      </w:rPr>
    </w:lvl>
    <w:lvl w:ilvl="2" w:tentative="0">
      <w:start w:val="0"/>
      <w:numFmt w:val="bullet"/>
      <w:lvlText w:val="•"/>
      <w:lvlJc w:val="left"/>
      <w:pPr>
        <w:ind w:left="1103" w:hanging="159"/>
      </w:pPr>
      <w:rPr>
        <w:rFonts w:hint="default"/>
        <w:lang w:val="en-US" w:eastAsia="zh-CN" w:bidi="ar-SA"/>
      </w:rPr>
    </w:lvl>
    <w:lvl w:ilvl="3" w:tentative="0">
      <w:start w:val="0"/>
      <w:numFmt w:val="bullet"/>
      <w:lvlText w:val="•"/>
      <w:lvlJc w:val="left"/>
      <w:pPr>
        <w:ind w:left="1655" w:hanging="159"/>
      </w:pPr>
      <w:rPr>
        <w:rFonts w:hint="default"/>
        <w:lang w:val="en-US" w:eastAsia="zh-CN" w:bidi="ar-SA"/>
      </w:rPr>
    </w:lvl>
    <w:lvl w:ilvl="4" w:tentative="0">
      <w:start w:val="0"/>
      <w:numFmt w:val="bullet"/>
      <w:lvlText w:val="•"/>
      <w:lvlJc w:val="left"/>
      <w:pPr>
        <w:ind w:left="2207" w:hanging="159"/>
      </w:pPr>
      <w:rPr>
        <w:rFonts w:hint="default"/>
        <w:lang w:val="en-US" w:eastAsia="zh-CN" w:bidi="ar-SA"/>
      </w:rPr>
    </w:lvl>
    <w:lvl w:ilvl="5" w:tentative="0">
      <w:start w:val="0"/>
      <w:numFmt w:val="bullet"/>
      <w:lvlText w:val="•"/>
      <w:lvlJc w:val="left"/>
      <w:pPr>
        <w:ind w:left="2759" w:hanging="159"/>
      </w:pPr>
      <w:rPr>
        <w:rFonts w:hint="default"/>
        <w:lang w:val="en-US" w:eastAsia="zh-CN" w:bidi="ar-SA"/>
      </w:rPr>
    </w:lvl>
    <w:lvl w:ilvl="6" w:tentative="0">
      <w:start w:val="0"/>
      <w:numFmt w:val="bullet"/>
      <w:lvlText w:val="•"/>
      <w:lvlJc w:val="left"/>
      <w:pPr>
        <w:ind w:left="3310" w:hanging="159"/>
      </w:pPr>
      <w:rPr>
        <w:rFonts w:hint="default"/>
        <w:lang w:val="en-US" w:eastAsia="zh-CN" w:bidi="ar-SA"/>
      </w:rPr>
    </w:lvl>
    <w:lvl w:ilvl="7" w:tentative="0">
      <w:start w:val="0"/>
      <w:numFmt w:val="bullet"/>
      <w:lvlText w:val="•"/>
      <w:lvlJc w:val="left"/>
      <w:pPr>
        <w:ind w:left="3862" w:hanging="159"/>
      </w:pPr>
      <w:rPr>
        <w:rFonts w:hint="default"/>
        <w:lang w:val="en-US" w:eastAsia="zh-CN" w:bidi="ar-SA"/>
      </w:rPr>
    </w:lvl>
    <w:lvl w:ilvl="8" w:tentative="0">
      <w:start w:val="0"/>
      <w:numFmt w:val="bullet"/>
      <w:lvlText w:val="•"/>
      <w:lvlJc w:val="left"/>
      <w:pPr>
        <w:ind w:left="4414" w:hanging="159"/>
      </w:pPr>
      <w:rPr>
        <w:rFonts w:hint="default"/>
        <w:lang w:val="en-US" w:eastAsia="zh-CN" w:bidi="ar-SA"/>
      </w:rPr>
    </w:lvl>
  </w:abstractNum>
  <w:abstractNum w:abstractNumId="10">
    <w:nsid w:val="0053208E"/>
    <w:multiLevelType w:val="multilevel"/>
    <w:tmpl w:val="0053208E"/>
    <w:lvl w:ilvl="0" w:tentative="0">
      <w:start w:val="1"/>
      <w:numFmt w:val="decimal"/>
      <w:lvlText w:val="%1."/>
      <w:lvlJc w:val="left"/>
      <w:pPr>
        <w:ind w:left="991" w:hanging="213"/>
        <w:jc w:val="left"/>
      </w:pPr>
      <w:rPr>
        <w:rFonts w:hint="default" w:ascii="Times New Roman" w:hAnsi="Times New Roman" w:eastAsia="Times New Roman" w:cs="Times New Roman"/>
        <w:spacing w:val="-1"/>
        <w:w w:val="100"/>
        <w:sz w:val="26"/>
        <w:szCs w:val="26"/>
        <w:lang w:val="en-US" w:eastAsia="zh-CN" w:bidi="ar-SA"/>
      </w:rPr>
    </w:lvl>
    <w:lvl w:ilvl="1" w:tentative="0">
      <w:start w:val="0"/>
      <w:numFmt w:val="bullet"/>
      <w:lvlText w:val="•"/>
      <w:lvlJc w:val="left"/>
      <w:pPr>
        <w:ind w:left="1834" w:hanging="213"/>
      </w:pPr>
      <w:rPr>
        <w:rFonts w:hint="default"/>
        <w:lang w:val="en-US" w:eastAsia="zh-CN" w:bidi="ar-SA"/>
      </w:rPr>
    </w:lvl>
    <w:lvl w:ilvl="2" w:tentative="0">
      <w:start w:val="0"/>
      <w:numFmt w:val="bullet"/>
      <w:lvlText w:val="•"/>
      <w:lvlJc w:val="left"/>
      <w:pPr>
        <w:ind w:left="2669" w:hanging="213"/>
      </w:pPr>
      <w:rPr>
        <w:rFonts w:hint="default"/>
        <w:lang w:val="en-US" w:eastAsia="zh-CN" w:bidi="ar-SA"/>
      </w:rPr>
    </w:lvl>
    <w:lvl w:ilvl="3" w:tentative="0">
      <w:start w:val="0"/>
      <w:numFmt w:val="bullet"/>
      <w:lvlText w:val="•"/>
      <w:lvlJc w:val="left"/>
      <w:pPr>
        <w:ind w:left="3504" w:hanging="213"/>
      </w:pPr>
      <w:rPr>
        <w:rFonts w:hint="default"/>
        <w:lang w:val="en-US" w:eastAsia="zh-CN" w:bidi="ar-SA"/>
      </w:rPr>
    </w:lvl>
    <w:lvl w:ilvl="4" w:tentative="0">
      <w:start w:val="0"/>
      <w:numFmt w:val="bullet"/>
      <w:lvlText w:val="•"/>
      <w:lvlJc w:val="left"/>
      <w:pPr>
        <w:ind w:left="4338" w:hanging="213"/>
      </w:pPr>
      <w:rPr>
        <w:rFonts w:hint="default"/>
        <w:lang w:val="en-US" w:eastAsia="zh-CN" w:bidi="ar-SA"/>
      </w:rPr>
    </w:lvl>
    <w:lvl w:ilvl="5" w:tentative="0">
      <w:start w:val="0"/>
      <w:numFmt w:val="bullet"/>
      <w:lvlText w:val="•"/>
      <w:lvlJc w:val="left"/>
      <w:pPr>
        <w:ind w:left="5173" w:hanging="213"/>
      </w:pPr>
      <w:rPr>
        <w:rFonts w:hint="default"/>
        <w:lang w:val="en-US" w:eastAsia="zh-CN" w:bidi="ar-SA"/>
      </w:rPr>
    </w:lvl>
    <w:lvl w:ilvl="6" w:tentative="0">
      <w:start w:val="0"/>
      <w:numFmt w:val="bullet"/>
      <w:lvlText w:val="•"/>
      <w:lvlJc w:val="left"/>
      <w:pPr>
        <w:ind w:left="6008" w:hanging="213"/>
      </w:pPr>
      <w:rPr>
        <w:rFonts w:hint="default"/>
        <w:lang w:val="en-US" w:eastAsia="zh-CN" w:bidi="ar-SA"/>
      </w:rPr>
    </w:lvl>
    <w:lvl w:ilvl="7" w:tentative="0">
      <w:start w:val="0"/>
      <w:numFmt w:val="bullet"/>
      <w:lvlText w:val="•"/>
      <w:lvlJc w:val="left"/>
      <w:pPr>
        <w:ind w:left="6842" w:hanging="213"/>
      </w:pPr>
      <w:rPr>
        <w:rFonts w:hint="default"/>
        <w:lang w:val="en-US" w:eastAsia="zh-CN" w:bidi="ar-SA"/>
      </w:rPr>
    </w:lvl>
    <w:lvl w:ilvl="8" w:tentative="0">
      <w:start w:val="0"/>
      <w:numFmt w:val="bullet"/>
      <w:lvlText w:val="•"/>
      <w:lvlJc w:val="left"/>
      <w:pPr>
        <w:ind w:left="7677" w:hanging="213"/>
      </w:pPr>
      <w:rPr>
        <w:rFonts w:hint="default"/>
        <w:lang w:val="en-US" w:eastAsia="zh-CN" w:bidi="ar-SA"/>
      </w:rPr>
    </w:lvl>
  </w:abstractNum>
  <w:abstractNum w:abstractNumId="11">
    <w:nsid w:val="18F74015"/>
    <w:multiLevelType w:val="multilevel"/>
    <w:tmpl w:val="18F74015"/>
    <w:lvl w:ilvl="0" w:tentative="0">
      <w:start w:val="1"/>
      <w:numFmt w:val="decimal"/>
      <w:lvlText w:val="%1."/>
      <w:lvlJc w:val="left"/>
      <w:pPr>
        <w:ind w:left="164" w:hanging="159"/>
        <w:jc w:val="left"/>
      </w:pPr>
      <w:rPr>
        <w:rFonts w:hint="default" w:ascii="Times New Roman" w:hAnsi="Times New Roman" w:eastAsia="Times New Roman" w:cs="Times New Roman"/>
        <w:spacing w:val="0"/>
        <w:w w:val="99"/>
        <w:sz w:val="19"/>
        <w:szCs w:val="19"/>
        <w:lang w:val="en-US" w:eastAsia="zh-CN" w:bidi="ar-SA"/>
      </w:rPr>
    </w:lvl>
    <w:lvl w:ilvl="1" w:tentative="0">
      <w:start w:val="1"/>
      <w:numFmt w:val="decimal"/>
      <w:lvlText w:val="%1.%2"/>
      <w:lvlJc w:val="left"/>
      <w:pPr>
        <w:ind w:left="310" w:hanging="305"/>
        <w:jc w:val="left"/>
      </w:pPr>
      <w:rPr>
        <w:rFonts w:hint="default" w:ascii="Times New Roman" w:hAnsi="Times New Roman" w:eastAsia="Times New Roman" w:cs="Times New Roman"/>
        <w:spacing w:val="0"/>
        <w:w w:val="99"/>
        <w:sz w:val="21"/>
        <w:szCs w:val="21"/>
        <w:lang w:val="en-US" w:eastAsia="zh-CN" w:bidi="ar-SA"/>
      </w:rPr>
    </w:lvl>
    <w:lvl w:ilvl="2" w:tentative="0">
      <w:start w:val="0"/>
      <w:numFmt w:val="bullet"/>
      <w:lvlText w:val="•"/>
      <w:lvlJc w:val="left"/>
      <w:pPr>
        <w:ind w:left="1007" w:hanging="305"/>
      </w:pPr>
      <w:rPr>
        <w:rFonts w:hint="default"/>
        <w:lang w:val="en-US" w:eastAsia="zh-CN" w:bidi="ar-SA"/>
      </w:rPr>
    </w:lvl>
    <w:lvl w:ilvl="3" w:tentative="0">
      <w:start w:val="0"/>
      <w:numFmt w:val="bullet"/>
      <w:lvlText w:val="•"/>
      <w:lvlJc w:val="left"/>
      <w:pPr>
        <w:ind w:left="1694" w:hanging="305"/>
      </w:pPr>
      <w:rPr>
        <w:rFonts w:hint="default"/>
        <w:lang w:val="en-US" w:eastAsia="zh-CN" w:bidi="ar-SA"/>
      </w:rPr>
    </w:lvl>
    <w:lvl w:ilvl="4" w:tentative="0">
      <w:start w:val="0"/>
      <w:numFmt w:val="bullet"/>
      <w:lvlText w:val="•"/>
      <w:lvlJc w:val="left"/>
      <w:pPr>
        <w:ind w:left="2382" w:hanging="305"/>
      </w:pPr>
      <w:rPr>
        <w:rFonts w:hint="default"/>
        <w:lang w:val="en-US" w:eastAsia="zh-CN" w:bidi="ar-SA"/>
      </w:rPr>
    </w:lvl>
    <w:lvl w:ilvl="5" w:tentative="0">
      <w:start w:val="0"/>
      <w:numFmt w:val="bullet"/>
      <w:lvlText w:val="•"/>
      <w:lvlJc w:val="left"/>
      <w:pPr>
        <w:ind w:left="3069" w:hanging="305"/>
      </w:pPr>
      <w:rPr>
        <w:rFonts w:hint="default"/>
        <w:lang w:val="en-US" w:eastAsia="zh-CN" w:bidi="ar-SA"/>
      </w:rPr>
    </w:lvl>
    <w:lvl w:ilvl="6" w:tentative="0">
      <w:start w:val="0"/>
      <w:numFmt w:val="bullet"/>
      <w:lvlText w:val="•"/>
      <w:lvlJc w:val="left"/>
      <w:pPr>
        <w:ind w:left="3756" w:hanging="305"/>
      </w:pPr>
      <w:rPr>
        <w:rFonts w:hint="default"/>
        <w:lang w:val="en-US" w:eastAsia="zh-CN" w:bidi="ar-SA"/>
      </w:rPr>
    </w:lvl>
    <w:lvl w:ilvl="7" w:tentative="0">
      <w:start w:val="0"/>
      <w:numFmt w:val="bullet"/>
      <w:lvlText w:val="•"/>
      <w:lvlJc w:val="left"/>
      <w:pPr>
        <w:ind w:left="4444" w:hanging="305"/>
      </w:pPr>
      <w:rPr>
        <w:rFonts w:hint="default"/>
        <w:lang w:val="en-US" w:eastAsia="zh-CN" w:bidi="ar-SA"/>
      </w:rPr>
    </w:lvl>
    <w:lvl w:ilvl="8" w:tentative="0">
      <w:start w:val="0"/>
      <w:numFmt w:val="bullet"/>
      <w:lvlText w:val="•"/>
      <w:lvlJc w:val="left"/>
      <w:pPr>
        <w:ind w:left="5131" w:hanging="305"/>
      </w:pPr>
      <w:rPr>
        <w:rFonts w:hint="default"/>
        <w:lang w:val="en-US" w:eastAsia="zh-CN" w:bidi="ar-SA"/>
      </w:rPr>
    </w:lvl>
  </w:abstractNum>
  <w:abstractNum w:abstractNumId="12">
    <w:nsid w:val="30A0AC00"/>
    <w:multiLevelType w:val="multilevel"/>
    <w:tmpl w:val="30A0AC00"/>
    <w:lvl w:ilvl="0" w:tentative="0">
      <w:start w:val="1"/>
      <w:numFmt w:val="decimal"/>
      <w:lvlText w:val="（%1）"/>
      <w:lvlJc w:val="left"/>
      <w:pPr>
        <w:ind w:left="3" w:hanging="527"/>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551" w:hanging="527"/>
      </w:pPr>
      <w:rPr>
        <w:rFonts w:hint="default"/>
        <w:lang w:val="en-US" w:eastAsia="zh-CN" w:bidi="ar-SA"/>
      </w:rPr>
    </w:lvl>
    <w:lvl w:ilvl="2" w:tentative="0">
      <w:start w:val="0"/>
      <w:numFmt w:val="bullet"/>
      <w:lvlText w:val="•"/>
      <w:lvlJc w:val="left"/>
      <w:pPr>
        <w:ind w:left="1103" w:hanging="527"/>
      </w:pPr>
      <w:rPr>
        <w:rFonts w:hint="default"/>
        <w:lang w:val="en-US" w:eastAsia="zh-CN" w:bidi="ar-SA"/>
      </w:rPr>
    </w:lvl>
    <w:lvl w:ilvl="3" w:tentative="0">
      <w:start w:val="0"/>
      <w:numFmt w:val="bullet"/>
      <w:lvlText w:val="•"/>
      <w:lvlJc w:val="left"/>
      <w:pPr>
        <w:ind w:left="1655" w:hanging="527"/>
      </w:pPr>
      <w:rPr>
        <w:rFonts w:hint="default"/>
        <w:lang w:val="en-US" w:eastAsia="zh-CN" w:bidi="ar-SA"/>
      </w:rPr>
    </w:lvl>
    <w:lvl w:ilvl="4" w:tentative="0">
      <w:start w:val="0"/>
      <w:numFmt w:val="bullet"/>
      <w:lvlText w:val="•"/>
      <w:lvlJc w:val="left"/>
      <w:pPr>
        <w:ind w:left="2207" w:hanging="527"/>
      </w:pPr>
      <w:rPr>
        <w:rFonts w:hint="default"/>
        <w:lang w:val="en-US" w:eastAsia="zh-CN" w:bidi="ar-SA"/>
      </w:rPr>
    </w:lvl>
    <w:lvl w:ilvl="5" w:tentative="0">
      <w:start w:val="0"/>
      <w:numFmt w:val="bullet"/>
      <w:lvlText w:val="•"/>
      <w:lvlJc w:val="left"/>
      <w:pPr>
        <w:ind w:left="2759" w:hanging="527"/>
      </w:pPr>
      <w:rPr>
        <w:rFonts w:hint="default"/>
        <w:lang w:val="en-US" w:eastAsia="zh-CN" w:bidi="ar-SA"/>
      </w:rPr>
    </w:lvl>
    <w:lvl w:ilvl="6" w:tentative="0">
      <w:start w:val="0"/>
      <w:numFmt w:val="bullet"/>
      <w:lvlText w:val="•"/>
      <w:lvlJc w:val="left"/>
      <w:pPr>
        <w:ind w:left="3310" w:hanging="527"/>
      </w:pPr>
      <w:rPr>
        <w:rFonts w:hint="default"/>
        <w:lang w:val="en-US" w:eastAsia="zh-CN" w:bidi="ar-SA"/>
      </w:rPr>
    </w:lvl>
    <w:lvl w:ilvl="7" w:tentative="0">
      <w:start w:val="0"/>
      <w:numFmt w:val="bullet"/>
      <w:lvlText w:val="•"/>
      <w:lvlJc w:val="left"/>
      <w:pPr>
        <w:ind w:left="3862" w:hanging="527"/>
      </w:pPr>
      <w:rPr>
        <w:rFonts w:hint="default"/>
        <w:lang w:val="en-US" w:eastAsia="zh-CN" w:bidi="ar-SA"/>
      </w:rPr>
    </w:lvl>
    <w:lvl w:ilvl="8" w:tentative="0">
      <w:start w:val="0"/>
      <w:numFmt w:val="bullet"/>
      <w:lvlText w:val="•"/>
      <w:lvlJc w:val="left"/>
      <w:pPr>
        <w:ind w:left="4414" w:hanging="527"/>
      </w:pPr>
      <w:rPr>
        <w:rFonts w:hint="default"/>
        <w:lang w:val="en-US" w:eastAsia="zh-CN" w:bidi="ar-SA"/>
      </w:rPr>
    </w:lvl>
  </w:abstractNum>
  <w:abstractNum w:abstractNumId="13">
    <w:nsid w:val="68B298F7"/>
    <w:multiLevelType w:val="multilevel"/>
    <w:tmpl w:val="68B298F7"/>
    <w:lvl w:ilvl="0" w:tentative="0">
      <w:start w:val="1"/>
      <w:numFmt w:val="decimal"/>
      <w:lvlText w:val="%1."/>
      <w:lvlJc w:val="left"/>
      <w:pPr>
        <w:ind w:left="500" w:hanging="216"/>
        <w:jc w:val="left"/>
      </w:pPr>
      <w:rPr>
        <w:rFonts w:hint="default" w:ascii="Times New Roman" w:hAnsi="Times New Roman" w:eastAsia="Times New Roman" w:cs="Times New Roman"/>
        <w:b/>
        <w:bCs/>
        <w:spacing w:val="0"/>
        <w:w w:val="99"/>
        <w:sz w:val="21"/>
        <w:szCs w:val="21"/>
        <w:lang w:val="en-US" w:eastAsia="zh-CN" w:bidi="ar-SA"/>
      </w:rPr>
    </w:lvl>
    <w:lvl w:ilvl="1" w:tentative="0">
      <w:start w:val="0"/>
      <w:numFmt w:val="bullet"/>
      <w:lvlText w:val="•"/>
      <w:lvlJc w:val="left"/>
      <w:pPr>
        <w:ind w:left="1384" w:hanging="216"/>
      </w:pPr>
      <w:rPr>
        <w:rFonts w:hint="default"/>
        <w:lang w:val="en-US" w:eastAsia="zh-CN" w:bidi="ar-SA"/>
      </w:rPr>
    </w:lvl>
    <w:lvl w:ilvl="2" w:tentative="0">
      <w:start w:val="0"/>
      <w:numFmt w:val="bullet"/>
      <w:lvlText w:val="•"/>
      <w:lvlJc w:val="left"/>
      <w:pPr>
        <w:ind w:left="2269" w:hanging="216"/>
      </w:pPr>
      <w:rPr>
        <w:rFonts w:hint="default"/>
        <w:lang w:val="en-US" w:eastAsia="zh-CN" w:bidi="ar-SA"/>
      </w:rPr>
    </w:lvl>
    <w:lvl w:ilvl="3" w:tentative="0">
      <w:start w:val="0"/>
      <w:numFmt w:val="bullet"/>
      <w:lvlText w:val="•"/>
      <w:lvlJc w:val="left"/>
      <w:pPr>
        <w:ind w:left="3154" w:hanging="216"/>
      </w:pPr>
      <w:rPr>
        <w:rFonts w:hint="default"/>
        <w:lang w:val="en-US" w:eastAsia="zh-CN" w:bidi="ar-SA"/>
      </w:rPr>
    </w:lvl>
    <w:lvl w:ilvl="4" w:tentative="0">
      <w:start w:val="0"/>
      <w:numFmt w:val="bullet"/>
      <w:lvlText w:val="•"/>
      <w:lvlJc w:val="left"/>
      <w:pPr>
        <w:ind w:left="4038" w:hanging="216"/>
      </w:pPr>
      <w:rPr>
        <w:rFonts w:hint="default"/>
        <w:lang w:val="en-US" w:eastAsia="zh-CN" w:bidi="ar-SA"/>
      </w:rPr>
    </w:lvl>
    <w:lvl w:ilvl="5" w:tentative="0">
      <w:start w:val="0"/>
      <w:numFmt w:val="bullet"/>
      <w:lvlText w:val="•"/>
      <w:lvlJc w:val="left"/>
      <w:pPr>
        <w:ind w:left="4923" w:hanging="216"/>
      </w:pPr>
      <w:rPr>
        <w:rFonts w:hint="default"/>
        <w:lang w:val="en-US" w:eastAsia="zh-CN" w:bidi="ar-SA"/>
      </w:rPr>
    </w:lvl>
    <w:lvl w:ilvl="6" w:tentative="0">
      <w:start w:val="0"/>
      <w:numFmt w:val="bullet"/>
      <w:lvlText w:val="•"/>
      <w:lvlJc w:val="left"/>
      <w:pPr>
        <w:ind w:left="5808" w:hanging="216"/>
      </w:pPr>
      <w:rPr>
        <w:rFonts w:hint="default"/>
        <w:lang w:val="en-US" w:eastAsia="zh-CN" w:bidi="ar-SA"/>
      </w:rPr>
    </w:lvl>
    <w:lvl w:ilvl="7" w:tentative="0">
      <w:start w:val="0"/>
      <w:numFmt w:val="bullet"/>
      <w:lvlText w:val="•"/>
      <w:lvlJc w:val="left"/>
      <w:pPr>
        <w:ind w:left="6692" w:hanging="216"/>
      </w:pPr>
      <w:rPr>
        <w:rFonts w:hint="default"/>
        <w:lang w:val="en-US" w:eastAsia="zh-CN" w:bidi="ar-SA"/>
      </w:rPr>
    </w:lvl>
    <w:lvl w:ilvl="8" w:tentative="0">
      <w:start w:val="0"/>
      <w:numFmt w:val="bullet"/>
      <w:lvlText w:val="•"/>
      <w:lvlJc w:val="left"/>
      <w:pPr>
        <w:ind w:left="7577" w:hanging="216"/>
      </w:pPr>
      <w:rPr>
        <w:rFonts w:hint="default"/>
        <w:lang w:val="en-US" w:eastAsia="zh-CN" w:bidi="ar-SA"/>
      </w:rPr>
    </w:lvl>
  </w:abstractNum>
  <w:abstractNum w:abstractNumId="14">
    <w:nsid w:val="700FDCEF"/>
    <w:multiLevelType w:val="multilevel"/>
    <w:tmpl w:val="700FDCEF"/>
    <w:lvl w:ilvl="0" w:tentative="0">
      <w:start w:val="1"/>
      <w:numFmt w:val="decimal"/>
      <w:lvlText w:val="（%1）"/>
      <w:lvlJc w:val="left"/>
      <w:pPr>
        <w:ind w:left="5" w:hanging="527"/>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650" w:hanging="527"/>
      </w:pPr>
      <w:rPr>
        <w:rFonts w:hint="default"/>
        <w:lang w:val="en-US" w:eastAsia="zh-CN" w:bidi="ar-SA"/>
      </w:rPr>
    </w:lvl>
    <w:lvl w:ilvl="2" w:tentative="0">
      <w:start w:val="0"/>
      <w:numFmt w:val="bullet"/>
      <w:lvlText w:val="•"/>
      <w:lvlJc w:val="left"/>
      <w:pPr>
        <w:ind w:left="1301" w:hanging="527"/>
      </w:pPr>
      <w:rPr>
        <w:rFonts w:hint="default"/>
        <w:lang w:val="en-US" w:eastAsia="zh-CN" w:bidi="ar-SA"/>
      </w:rPr>
    </w:lvl>
    <w:lvl w:ilvl="3" w:tentative="0">
      <w:start w:val="0"/>
      <w:numFmt w:val="bullet"/>
      <w:lvlText w:val="•"/>
      <w:lvlJc w:val="left"/>
      <w:pPr>
        <w:ind w:left="1951" w:hanging="527"/>
      </w:pPr>
      <w:rPr>
        <w:rFonts w:hint="default"/>
        <w:lang w:val="en-US" w:eastAsia="zh-CN" w:bidi="ar-SA"/>
      </w:rPr>
    </w:lvl>
    <w:lvl w:ilvl="4" w:tentative="0">
      <w:start w:val="0"/>
      <w:numFmt w:val="bullet"/>
      <w:lvlText w:val="•"/>
      <w:lvlJc w:val="left"/>
      <w:pPr>
        <w:ind w:left="2602" w:hanging="527"/>
      </w:pPr>
      <w:rPr>
        <w:rFonts w:hint="default"/>
        <w:lang w:val="en-US" w:eastAsia="zh-CN" w:bidi="ar-SA"/>
      </w:rPr>
    </w:lvl>
    <w:lvl w:ilvl="5" w:tentative="0">
      <w:start w:val="0"/>
      <w:numFmt w:val="bullet"/>
      <w:lvlText w:val="•"/>
      <w:lvlJc w:val="left"/>
      <w:pPr>
        <w:ind w:left="3253" w:hanging="527"/>
      </w:pPr>
      <w:rPr>
        <w:rFonts w:hint="default"/>
        <w:lang w:val="en-US" w:eastAsia="zh-CN" w:bidi="ar-SA"/>
      </w:rPr>
    </w:lvl>
    <w:lvl w:ilvl="6" w:tentative="0">
      <w:start w:val="0"/>
      <w:numFmt w:val="bullet"/>
      <w:lvlText w:val="•"/>
      <w:lvlJc w:val="left"/>
      <w:pPr>
        <w:ind w:left="3903" w:hanging="527"/>
      </w:pPr>
      <w:rPr>
        <w:rFonts w:hint="default"/>
        <w:lang w:val="en-US" w:eastAsia="zh-CN" w:bidi="ar-SA"/>
      </w:rPr>
    </w:lvl>
    <w:lvl w:ilvl="7" w:tentative="0">
      <w:start w:val="0"/>
      <w:numFmt w:val="bullet"/>
      <w:lvlText w:val="•"/>
      <w:lvlJc w:val="left"/>
      <w:pPr>
        <w:ind w:left="4554" w:hanging="527"/>
      </w:pPr>
      <w:rPr>
        <w:rFonts w:hint="default"/>
        <w:lang w:val="en-US" w:eastAsia="zh-CN" w:bidi="ar-SA"/>
      </w:rPr>
    </w:lvl>
    <w:lvl w:ilvl="8" w:tentative="0">
      <w:start w:val="0"/>
      <w:numFmt w:val="bullet"/>
      <w:lvlText w:val="•"/>
      <w:lvlJc w:val="left"/>
      <w:pPr>
        <w:ind w:left="5204" w:hanging="527"/>
      </w:pPr>
      <w:rPr>
        <w:rFonts w:hint="default"/>
        <w:lang w:val="en-US" w:eastAsia="zh-CN" w:bidi="ar-SA"/>
      </w:rPr>
    </w:lvl>
  </w:abstractNum>
  <w:abstractNum w:abstractNumId="15">
    <w:nsid w:val="72092B09"/>
    <w:multiLevelType w:val="singleLevel"/>
    <w:tmpl w:val="72092B09"/>
    <w:lvl w:ilvl="0" w:tentative="0">
      <w:start w:val="1"/>
      <w:numFmt w:val="decimal"/>
      <w:lvlText w:val="%1."/>
      <w:lvlJc w:val="left"/>
      <w:pPr>
        <w:tabs>
          <w:tab w:val="left" w:pos="312"/>
        </w:tabs>
      </w:pPr>
    </w:lvl>
  </w:abstractNum>
  <w:num w:numId="1">
    <w:abstractNumId w:val="6"/>
  </w:num>
  <w:num w:numId="2">
    <w:abstractNumId w:val="10"/>
  </w:num>
  <w:num w:numId="3">
    <w:abstractNumId w:val="12"/>
  </w:num>
  <w:num w:numId="4">
    <w:abstractNumId w:val="9"/>
  </w:num>
  <w:num w:numId="5">
    <w:abstractNumId w:val="11"/>
  </w:num>
  <w:num w:numId="6">
    <w:abstractNumId w:val="15"/>
  </w:num>
  <w:num w:numId="7">
    <w:abstractNumId w:val="14"/>
  </w:num>
  <w:num w:numId="8">
    <w:abstractNumId w:val="8"/>
  </w:num>
  <w:num w:numId="9">
    <w:abstractNumId w:val="5"/>
  </w:num>
  <w:num w:numId="10">
    <w:abstractNumId w:val="1"/>
  </w:num>
  <w:num w:numId="11">
    <w:abstractNumId w:val="7"/>
  </w:num>
  <w:num w:numId="12">
    <w:abstractNumId w:val="3"/>
  </w:num>
  <w:num w:numId="13">
    <w:abstractNumId w:val="0"/>
  </w:num>
  <w:num w:numId="14">
    <w:abstractNumId w:val="4"/>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dlNTFlNmE3NTUyOTNjYzc3Mjc4ODA1ZDljYWZkNDYifQ=="/>
    <w:docVar w:name="KSO_WPS_MARK_KEY" w:val="ef49bf96-762a-40ab-a7a1-afe6b2b35d97"/>
  </w:docVars>
  <w:rsids>
    <w:rsidRoot w:val="00172A27"/>
    <w:rsid w:val="0F9B02F4"/>
    <w:rsid w:val="14E17F82"/>
    <w:rsid w:val="45F918C2"/>
    <w:rsid w:val="4FE15C83"/>
    <w:rsid w:val="66313F52"/>
    <w:rsid w:val="74983F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qFormat/>
    <w:uiPriority w:val="1"/>
    <w:pPr>
      <w:ind w:right="38"/>
      <w:jc w:val="center"/>
      <w:outlineLvl w:val="5"/>
    </w:pPr>
    <w:rPr>
      <w:rFonts w:ascii="Microsoft YaHei UI" w:hAnsi="Microsoft YaHei UI" w:eastAsia="Microsoft YaHei UI" w:cs="Microsoft YaHei UI"/>
      <w:b/>
      <w:bCs/>
      <w:sz w:val="28"/>
      <w:szCs w:val="28"/>
      <w:lang w:val="en-US" w:eastAsia="zh-CN" w:bidi="ar-SA"/>
    </w:rPr>
  </w:style>
  <w:style w:type="paragraph" w:styleId="7">
    <w:name w:val="heading 6"/>
    <w:basedOn w:val="1"/>
    <w:next w:val="1"/>
    <w:qFormat/>
    <w:uiPriority w:val="1"/>
    <w:pPr>
      <w:ind w:left="219"/>
      <w:outlineLvl w:val="6"/>
    </w:pPr>
    <w:rPr>
      <w:rFonts w:ascii="宋体" w:hAnsi="宋体" w:eastAsia="宋体" w:cs="宋体"/>
      <w:sz w:val="28"/>
      <w:szCs w:val="28"/>
      <w:lang w:val="en-US" w:eastAsia="zh-CN" w:bidi="ar-SA"/>
    </w:rPr>
  </w:style>
  <w:style w:type="paragraph" w:styleId="8">
    <w:name w:val="heading 7"/>
    <w:basedOn w:val="1"/>
    <w:next w:val="1"/>
    <w:qFormat/>
    <w:uiPriority w:val="1"/>
    <w:pPr>
      <w:ind w:left="1340" w:hanging="360"/>
      <w:outlineLvl w:val="7"/>
    </w:pPr>
    <w:rPr>
      <w:rFonts w:ascii="Microsoft YaHei UI" w:hAnsi="Microsoft YaHei UI" w:eastAsia="Microsoft YaHei UI" w:cs="Microsoft YaHei UI"/>
      <w:b/>
      <w:bCs/>
      <w:sz w:val="24"/>
      <w:szCs w:val="24"/>
      <w:lang w:val="en-US" w:eastAsia="zh-CN" w:bidi="ar-SA"/>
    </w:rPr>
  </w:style>
  <w:style w:type="paragraph" w:styleId="9">
    <w:name w:val="heading 8"/>
    <w:basedOn w:val="1"/>
    <w:next w:val="1"/>
    <w:qFormat/>
    <w:uiPriority w:val="1"/>
    <w:pPr>
      <w:ind w:left="219"/>
      <w:outlineLvl w:val="8"/>
    </w:pPr>
    <w:rPr>
      <w:rFonts w:ascii="宋体" w:hAnsi="宋体" w:eastAsia="宋体" w:cs="宋体"/>
      <w:sz w:val="24"/>
      <w:szCs w:val="24"/>
      <w:lang w:val="en-US" w:eastAsia="zh-CN" w:bidi="ar-SA"/>
    </w:rPr>
  </w:style>
  <w:style w:type="paragraph" w:styleId="10">
    <w:name w:val="heading 9"/>
    <w:basedOn w:val="1"/>
    <w:next w:val="1"/>
    <w:qFormat/>
    <w:uiPriority w:val="1"/>
    <w:pPr>
      <w:ind w:left="500"/>
      <w:outlineLvl w:val="9"/>
    </w:pPr>
    <w:rPr>
      <w:rFonts w:ascii="宋体" w:hAnsi="宋体" w:eastAsia="宋体" w:cs="宋体"/>
      <w:sz w:val="22"/>
      <w:szCs w:val="22"/>
      <w:lang w:val="en-US" w:eastAsia="zh-CN" w:bidi="ar-SA"/>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11">
    <w:name w:val="Body Text"/>
    <w:basedOn w:val="1"/>
    <w:qFormat/>
    <w:uiPriority w:val="1"/>
    <w:rPr>
      <w:rFonts w:ascii="宋体" w:hAnsi="宋体" w:eastAsia="宋体" w:cs="宋体"/>
      <w:sz w:val="21"/>
      <w:szCs w:val="21"/>
      <w:lang w:val="en-US" w:eastAsia="zh-CN" w:bidi="ar-SA"/>
    </w:rPr>
  </w:style>
  <w:style w:type="paragraph" w:styleId="12">
    <w:name w:val="toc 1"/>
    <w:basedOn w:val="1"/>
    <w:next w:val="1"/>
    <w:qFormat/>
    <w:uiPriority w:val="1"/>
    <w:pPr>
      <w:spacing w:before="186"/>
      <w:ind w:left="219"/>
    </w:pPr>
    <w:rPr>
      <w:rFonts w:ascii="宋体" w:hAnsi="宋体" w:eastAsia="宋体" w:cs="宋体"/>
      <w:sz w:val="28"/>
      <w:szCs w:val="28"/>
      <w:lang w:val="en-US" w:eastAsia="zh-CN" w:bidi="ar-SA"/>
    </w:rPr>
  </w:style>
  <w:style w:type="paragraph" w:styleId="13">
    <w:name w:val="toc 2"/>
    <w:basedOn w:val="1"/>
    <w:next w:val="1"/>
    <w:qFormat/>
    <w:uiPriority w:val="1"/>
    <w:pPr>
      <w:spacing w:before="186"/>
      <w:ind w:left="639"/>
    </w:pPr>
    <w:rPr>
      <w:rFonts w:ascii="宋体" w:hAnsi="宋体" w:eastAsia="宋体" w:cs="宋体"/>
      <w:sz w:val="28"/>
      <w:szCs w:val="28"/>
      <w:lang w:val="en-US" w:eastAsia="zh-CN" w:bidi="ar-SA"/>
    </w:rPr>
  </w:style>
  <w:style w:type="paragraph" w:styleId="14">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pPr>
      <w:ind w:left="219" w:firstLine="420"/>
    </w:pPr>
    <w:rPr>
      <w:rFonts w:ascii="宋体" w:hAnsi="宋体" w:eastAsia="宋体" w:cs="宋体"/>
      <w:lang w:val="en-US" w:eastAsia="zh-CN" w:bidi="ar-SA"/>
    </w:rPr>
  </w:style>
  <w:style w:type="paragraph" w:customStyle="1" w:styleId="20">
    <w:name w:val="Table Paragraph"/>
    <w:basedOn w:val="1"/>
    <w:qFormat/>
    <w:uiPriority w:val="1"/>
    <w:rPr>
      <w:rFonts w:ascii="宋体" w:hAnsi="宋体" w:eastAsia="宋体" w:cs="宋体"/>
      <w:lang w:val="en-US" w:eastAsia="zh-CN" w:bidi="ar-SA"/>
    </w:rPr>
  </w:style>
  <w:style w:type="character" w:customStyle="1" w:styleId="21">
    <w:name w:val="font01"/>
    <w:basedOn w:val="17"/>
    <w:qFormat/>
    <w:uiPriority w:val="0"/>
    <w:rPr>
      <w:rFonts w:hint="eastAsia" w:ascii="宋体" w:hAnsi="宋体" w:eastAsia="宋体" w:cs="宋体"/>
      <w:color w:val="000000"/>
      <w:sz w:val="22"/>
      <w:szCs w:val="22"/>
      <w:u w:val="none"/>
    </w:rPr>
  </w:style>
  <w:style w:type="paragraph" w:customStyle="1" w:styleId="22">
    <w:name w:val="WPSOffice手动目录 2"/>
    <w:qFormat/>
    <w:uiPriority w:val="0"/>
    <w:pPr>
      <w:ind w:leftChars="200"/>
    </w:pPr>
    <w:rPr>
      <w:rFonts w:ascii="Times New Roman" w:hAnsi="Times New Roman" w:eastAsia="宋体" w:cs="Times New Roman"/>
      <w:sz w:val="20"/>
      <w:szCs w:val="20"/>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15743</Words>
  <Characters>16230</Characters>
  <TotalTime>7</TotalTime>
  <ScaleCrop>false</ScaleCrop>
  <LinksUpToDate>false</LinksUpToDate>
  <CharactersWithSpaces>16568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2024-09-09T09:24:00Z</dcterms:created>
  <dc:creator>P</dc:creator>
  <cp:lastModifiedBy>毛子</cp:lastModifiedBy>
  <dcterms:modified xsi:type="dcterms:W3CDTF">2024-11-01T03:09:49Z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WPS 文字</vt:lpwstr>
  </property>
  <property fmtid="{D5CDD505-2E9C-101B-9397-08002B2CF9AE}" pid="4" name="LastSaved">
    <vt:filetime>2024-09-09T00:00:00Z</vt:filetime>
  </property>
  <property fmtid="{D5CDD505-2E9C-101B-9397-08002B2CF9AE}" pid="5" name="KSOProductBuildVer">
    <vt:lpwstr>2052-12.1.0.18276</vt:lpwstr>
  </property>
  <property fmtid="{D5CDD505-2E9C-101B-9397-08002B2CF9AE}" pid="6" name="ICV">
    <vt:lpwstr>E3E3549F20D44FFF90262E4509B49058_13</vt:lpwstr>
  </property>
</Properties>
</file>